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F4E" w:rsidRDefault="001A3F4E" w:rsidP="001A3F4E">
      <w:pPr>
        <w:pStyle w:val="Header"/>
        <w:jc w:val="center"/>
        <w:rPr>
          <w:sz w:val="26"/>
          <w:lang w:val="sl-SI"/>
        </w:rPr>
      </w:pPr>
      <w:bookmarkStart w:id="0" w:name="_GoBack"/>
      <w:bookmarkEnd w:id="0"/>
      <w:r>
        <w:rPr>
          <w:noProof/>
          <w:sz w:val="26"/>
          <w:lang w:val="en-GB" w:eastAsia="en-GB"/>
        </w:rPr>
        <w:drawing>
          <wp:inline distT="0" distB="0" distL="0" distR="0">
            <wp:extent cx="819150" cy="895350"/>
            <wp:effectExtent l="19050" t="0" r="0" b="0"/>
            <wp:docPr id="1" name="Picture 1" descr="109533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95339371"/>
                    <pic:cNvPicPr>
                      <a:picLocks noChangeAspect="1" noChangeArrowheads="1"/>
                    </pic:cNvPicPr>
                  </pic:nvPicPr>
                  <pic:blipFill>
                    <a:blip r:embed="rId9" cstate="print"/>
                    <a:srcRect/>
                    <a:stretch>
                      <a:fillRect/>
                    </a:stretch>
                  </pic:blipFill>
                  <pic:spPr bwMode="auto">
                    <a:xfrm>
                      <a:off x="0" y="0"/>
                      <a:ext cx="819150" cy="895350"/>
                    </a:xfrm>
                    <a:prstGeom prst="rect">
                      <a:avLst/>
                    </a:prstGeom>
                    <a:noFill/>
                    <a:ln w="9525">
                      <a:noFill/>
                      <a:miter lim="800000"/>
                      <a:headEnd/>
                      <a:tailEnd/>
                    </a:ln>
                  </pic:spPr>
                </pic:pic>
              </a:graphicData>
            </a:graphic>
          </wp:inline>
        </w:drawing>
      </w:r>
    </w:p>
    <w:p w:rsidR="001A3F4E" w:rsidRDefault="001A3F4E" w:rsidP="001A3F4E">
      <w:pPr>
        <w:pStyle w:val="Header"/>
        <w:jc w:val="center"/>
        <w:rPr>
          <w:rFonts w:ascii="CG Omega" w:hAnsi="CG Omega"/>
          <w:b/>
          <w:bCs/>
          <w:sz w:val="26"/>
          <w:lang w:val="sl-SI"/>
        </w:rPr>
      </w:pPr>
      <w:r>
        <w:rPr>
          <w:rFonts w:ascii="CG Omega" w:hAnsi="CG Omega"/>
          <w:b/>
          <w:bCs/>
          <w:sz w:val="26"/>
          <w:lang w:val="sl-SI"/>
        </w:rPr>
        <w:t xml:space="preserve"> CRNA GORA</w:t>
      </w:r>
    </w:p>
    <w:p w:rsidR="001A3F4E" w:rsidRDefault="001A3F4E" w:rsidP="001A3F4E">
      <w:pPr>
        <w:pStyle w:val="Header"/>
        <w:jc w:val="center"/>
        <w:rPr>
          <w:rFonts w:ascii="CG Omega" w:hAnsi="CG Omega"/>
          <w:b/>
          <w:bCs/>
          <w:sz w:val="26"/>
          <w:lang w:val="sl-SI"/>
        </w:rPr>
      </w:pPr>
      <w:r>
        <w:rPr>
          <w:rFonts w:ascii="CG Omega" w:hAnsi="CG Omega"/>
          <w:b/>
          <w:bCs/>
          <w:sz w:val="26"/>
          <w:lang w:val="sl-SI"/>
        </w:rPr>
        <w:t>MINISTARSTVO FINANSIJA</w:t>
      </w:r>
    </w:p>
    <w:p w:rsidR="004E373A" w:rsidRDefault="004E373A"/>
    <w:p w:rsidR="001A3F4E" w:rsidRDefault="001A3F4E"/>
    <w:p w:rsidR="001A3F4E" w:rsidRDefault="001A3F4E"/>
    <w:p w:rsidR="001A3F4E" w:rsidRDefault="001A3F4E"/>
    <w:p w:rsidR="001A3F4E" w:rsidRDefault="001A3F4E"/>
    <w:p w:rsidR="00203288" w:rsidRDefault="00203288"/>
    <w:p w:rsidR="00203288" w:rsidRDefault="00203288"/>
    <w:p w:rsidR="00203288" w:rsidRDefault="00203288"/>
    <w:p w:rsidR="00203288" w:rsidRDefault="00203288"/>
    <w:p w:rsidR="00203288" w:rsidRDefault="00203288"/>
    <w:p w:rsidR="00203288" w:rsidRDefault="00203288"/>
    <w:p w:rsidR="00203288" w:rsidRDefault="00203288"/>
    <w:p w:rsidR="001A3F4E" w:rsidRDefault="001A3F4E" w:rsidP="001A3F4E">
      <w:pPr>
        <w:jc w:val="center"/>
        <w:rPr>
          <w:rFonts w:cs="Arial"/>
          <w:b/>
          <w:i/>
        </w:rPr>
      </w:pPr>
      <w:r w:rsidRPr="001A3F4E">
        <w:rPr>
          <w:rFonts w:cs="Arial"/>
          <w:b/>
          <w:i/>
        </w:rPr>
        <w:t xml:space="preserve">PREDLOG ZAKONA O </w:t>
      </w:r>
      <w:r w:rsidRPr="001A3F4E">
        <w:rPr>
          <w:rFonts w:cs="Arial"/>
          <w:b/>
          <w:i/>
        </w:rPr>
        <w:br/>
        <w:t>ZAVRŠNOM RAČUNU BUDŽETA CRNE GORE</w:t>
      </w:r>
      <w:r w:rsidRPr="001A3F4E">
        <w:rPr>
          <w:rFonts w:cs="Arial"/>
          <w:b/>
          <w:i/>
        </w:rPr>
        <w:br/>
        <w:t>ZA 2017. GODINU</w:t>
      </w:r>
    </w:p>
    <w:p w:rsidR="001A3F4E" w:rsidRDefault="001A3F4E" w:rsidP="001A3F4E">
      <w:pPr>
        <w:jc w:val="center"/>
        <w:rPr>
          <w:rFonts w:cs="Arial"/>
          <w:b/>
          <w:i/>
        </w:rPr>
      </w:pPr>
    </w:p>
    <w:p w:rsidR="001A3F4E" w:rsidRDefault="001A3F4E" w:rsidP="001A3F4E">
      <w:pPr>
        <w:jc w:val="center"/>
        <w:rPr>
          <w:rFonts w:cs="Arial"/>
          <w:b/>
          <w:i/>
        </w:rPr>
      </w:pPr>
    </w:p>
    <w:p w:rsidR="001A3F4E" w:rsidRDefault="001A3F4E" w:rsidP="001A3F4E">
      <w:pPr>
        <w:jc w:val="center"/>
        <w:rPr>
          <w:rFonts w:cs="Arial"/>
          <w:b/>
          <w:i/>
        </w:rPr>
      </w:pPr>
    </w:p>
    <w:p w:rsidR="001A3F4E" w:rsidRDefault="001A3F4E" w:rsidP="001A3F4E">
      <w:pPr>
        <w:jc w:val="center"/>
        <w:rPr>
          <w:rFonts w:cs="Arial"/>
          <w:b/>
          <w:i/>
        </w:rPr>
      </w:pPr>
    </w:p>
    <w:p w:rsidR="001A3F4E" w:rsidRDefault="001A3F4E" w:rsidP="001A3F4E">
      <w:pPr>
        <w:jc w:val="center"/>
        <w:rPr>
          <w:rFonts w:cs="Arial"/>
          <w:b/>
          <w:i/>
        </w:rPr>
      </w:pPr>
    </w:p>
    <w:p w:rsidR="001A3F4E" w:rsidRDefault="001A3F4E" w:rsidP="001A3F4E">
      <w:pPr>
        <w:jc w:val="center"/>
        <w:rPr>
          <w:rFonts w:cs="Arial"/>
          <w:b/>
          <w:i/>
        </w:rPr>
      </w:pPr>
    </w:p>
    <w:p w:rsidR="001A3F4E" w:rsidRDefault="001A3F4E" w:rsidP="001A3F4E">
      <w:pPr>
        <w:jc w:val="center"/>
        <w:rPr>
          <w:rFonts w:cs="Arial"/>
          <w:b/>
          <w:i/>
        </w:rPr>
      </w:pPr>
    </w:p>
    <w:p w:rsidR="001A3F4E" w:rsidRDefault="001A3F4E" w:rsidP="001A3F4E">
      <w:pPr>
        <w:jc w:val="center"/>
        <w:rPr>
          <w:rFonts w:cs="Arial"/>
          <w:b/>
          <w:i/>
        </w:rPr>
      </w:pPr>
    </w:p>
    <w:p w:rsidR="001A3F4E" w:rsidRDefault="001A3F4E" w:rsidP="001A3F4E">
      <w:pPr>
        <w:jc w:val="center"/>
        <w:rPr>
          <w:rFonts w:cs="Arial"/>
          <w:b/>
          <w:i/>
        </w:rPr>
      </w:pPr>
    </w:p>
    <w:p w:rsidR="001A3F4E" w:rsidRDefault="001A3F4E" w:rsidP="001A3F4E">
      <w:pPr>
        <w:jc w:val="center"/>
        <w:rPr>
          <w:rFonts w:cs="Arial"/>
          <w:b/>
          <w:i/>
        </w:rPr>
      </w:pPr>
    </w:p>
    <w:p w:rsidR="001A3F4E" w:rsidRDefault="001A3F4E" w:rsidP="001A3F4E">
      <w:pPr>
        <w:jc w:val="center"/>
        <w:rPr>
          <w:rFonts w:cs="Arial"/>
          <w:b/>
          <w:i/>
        </w:rPr>
      </w:pPr>
    </w:p>
    <w:p w:rsidR="001A3F4E" w:rsidRDefault="001A3F4E" w:rsidP="001A3F4E">
      <w:pPr>
        <w:jc w:val="center"/>
        <w:rPr>
          <w:rFonts w:cs="Arial"/>
          <w:b/>
          <w:i/>
        </w:rPr>
      </w:pPr>
    </w:p>
    <w:p w:rsidR="001A3F4E" w:rsidRDefault="001A3F4E" w:rsidP="001A3F4E">
      <w:pPr>
        <w:jc w:val="center"/>
        <w:rPr>
          <w:rFonts w:cs="Arial"/>
          <w:b/>
          <w:i/>
        </w:rPr>
      </w:pPr>
    </w:p>
    <w:p w:rsidR="00203288" w:rsidRDefault="00203288" w:rsidP="001A3F4E">
      <w:pPr>
        <w:jc w:val="center"/>
        <w:rPr>
          <w:rFonts w:cs="Arial"/>
          <w:b/>
          <w:i/>
        </w:rPr>
      </w:pPr>
    </w:p>
    <w:p w:rsidR="00203288" w:rsidRDefault="00203288" w:rsidP="001A3F4E">
      <w:pPr>
        <w:jc w:val="center"/>
        <w:rPr>
          <w:rFonts w:cs="Arial"/>
          <w:b/>
          <w:i/>
        </w:rPr>
      </w:pPr>
    </w:p>
    <w:p w:rsidR="00203288" w:rsidRDefault="00203288" w:rsidP="001A3F4E">
      <w:pPr>
        <w:jc w:val="center"/>
        <w:rPr>
          <w:rFonts w:cs="Arial"/>
          <w:b/>
          <w:i/>
        </w:rPr>
      </w:pPr>
    </w:p>
    <w:p w:rsidR="00203288" w:rsidRDefault="00203288" w:rsidP="001A3F4E">
      <w:pPr>
        <w:jc w:val="center"/>
        <w:rPr>
          <w:rFonts w:cs="Arial"/>
          <w:b/>
          <w:i/>
        </w:rPr>
      </w:pPr>
    </w:p>
    <w:p w:rsidR="001A3F4E" w:rsidRDefault="001A3F4E" w:rsidP="001A3F4E">
      <w:pPr>
        <w:jc w:val="center"/>
        <w:rPr>
          <w:rFonts w:cs="Arial"/>
          <w:b/>
          <w:i/>
        </w:rPr>
      </w:pPr>
    </w:p>
    <w:p w:rsidR="001A3F4E" w:rsidRDefault="001A3F4E" w:rsidP="001A3F4E">
      <w:pPr>
        <w:jc w:val="center"/>
        <w:rPr>
          <w:rFonts w:cs="Arial"/>
          <w:b/>
          <w:i/>
        </w:rPr>
      </w:pPr>
    </w:p>
    <w:p w:rsidR="001A3F4E" w:rsidRDefault="001A3F4E" w:rsidP="001A3F4E">
      <w:pPr>
        <w:jc w:val="center"/>
        <w:rPr>
          <w:rFonts w:cs="Arial"/>
          <w:b/>
          <w:i/>
        </w:rPr>
      </w:pPr>
    </w:p>
    <w:p w:rsidR="002B5846" w:rsidRDefault="001A3F4E" w:rsidP="001A3F4E">
      <w:pPr>
        <w:jc w:val="center"/>
        <w:rPr>
          <w:rFonts w:cs="Arial"/>
          <w:b/>
          <w:i/>
        </w:rPr>
      </w:pPr>
      <w:r>
        <w:rPr>
          <w:rFonts w:cs="Arial"/>
          <w:b/>
          <w:i/>
        </w:rPr>
        <w:t xml:space="preserve">maj 2018. </w:t>
      </w:r>
      <w:r w:rsidR="00796331">
        <w:rPr>
          <w:rFonts w:cs="Arial"/>
          <w:b/>
          <w:i/>
        </w:rPr>
        <w:t>g</w:t>
      </w:r>
      <w:r>
        <w:rPr>
          <w:rFonts w:cs="Arial"/>
          <w:b/>
          <w:i/>
        </w:rPr>
        <w:t>odine</w:t>
      </w:r>
    </w:p>
    <w:p w:rsidR="002B5846" w:rsidRPr="00E01806" w:rsidRDefault="002B5846" w:rsidP="002B5846">
      <w:pPr>
        <w:spacing w:line="240" w:lineRule="auto"/>
        <w:jc w:val="center"/>
        <w:rPr>
          <w:b/>
          <w:bCs/>
          <w:i/>
          <w:iCs/>
          <w:sz w:val="32"/>
          <w:szCs w:val="32"/>
          <w:lang w:val="it-IT"/>
        </w:rPr>
      </w:pPr>
      <w:r>
        <w:rPr>
          <w:rFonts w:cs="Arial"/>
          <w:b/>
          <w:i/>
        </w:rPr>
        <w:br w:type="page"/>
      </w:r>
      <w:r w:rsidRPr="00E01806">
        <w:rPr>
          <w:b/>
          <w:bCs/>
          <w:i/>
          <w:iCs/>
          <w:sz w:val="32"/>
          <w:szCs w:val="32"/>
          <w:lang w:val="it-IT"/>
        </w:rPr>
        <w:lastRenderedPageBreak/>
        <w:t>PREDLOG ZAKONA O</w:t>
      </w:r>
    </w:p>
    <w:p w:rsidR="002B5846" w:rsidRPr="00E01806" w:rsidRDefault="002B5846" w:rsidP="002B5846">
      <w:pPr>
        <w:spacing w:line="240" w:lineRule="auto"/>
        <w:jc w:val="center"/>
        <w:rPr>
          <w:b/>
          <w:bCs/>
          <w:i/>
          <w:iCs/>
          <w:sz w:val="32"/>
          <w:szCs w:val="32"/>
          <w:lang w:val="it-IT"/>
        </w:rPr>
      </w:pPr>
      <w:r w:rsidRPr="00E01806">
        <w:rPr>
          <w:b/>
          <w:bCs/>
          <w:i/>
          <w:iCs/>
          <w:sz w:val="32"/>
          <w:szCs w:val="32"/>
          <w:lang w:val="it-IT"/>
        </w:rPr>
        <w:t xml:space="preserve">ZAVRŠNOM RAČUNU BUDŽETA CRNE GORE </w:t>
      </w:r>
    </w:p>
    <w:p w:rsidR="002B5846" w:rsidRPr="00E01806" w:rsidRDefault="002B5846" w:rsidP="002B5846">
      <w:pPr>
        <w:spacing w:line="240" w:lineRule="auto"/>
        <w:jc w:val="center"/>
        <w:rPr>
          <w:b/>
          <w:bCs/>
          <w:i/>
          <w:iCs/>
          <w:sz w:val="32"/>
          <w:szCs w:val="32"/>
          <w:lang w:val="it-IT"/>
        </w:rPr>
      </w:pPr>
      <w:r>
        <w:rPr>
          <w:b/>
          <w:bCs/>
          <w:i/>
          <w:iCs/>
          <w:sz w:val="32"/>
          <w:szCs w:val="32"/>
          <w:lang w:val="it-IT"/>
        </w:rPr>
        <w:t>ZA 2017</w:t>
      </w:r>
      <w:r w:rsidRPr="00E01806">
        <w:rPr>
          <w:b/>
          <w:bCs/>
          <w:i/>
          <w:iCs/>
          <w:sz w:val="32"/>
          <w:szCs w:val="32"/>
          <w:lang w:val="it-IT"/>
        </w:rPr>
        <w:t>. GODINU</w:t>
      </w:r>
    </w:p>
    <w:p w:rsidR="002B5846" w:rsidRPr="00E01806" w:rsidRDefault="002B5846" w:rsidP="002B5846">
      <w:pPr>
        <w:spacing w:line="240" w:lineRule="auto"/>
        <w:jc w:val="center"/>
        <w:rPr>
          <w:b/>
          <w:bCs/>
          <w:i/>
          <w:iCs/>
          <w:sz w:val="32"/>
          <w:szCs w:val="32"/>
          <w:lang w:val="it-IT"/>
        </w:rPr>
      </w:pPr>
    </w:p>
    <w:p w:rsidR="002B5846" w:rsidRPr="00E01806" w:rsidRDefault="002B5846" w:rsidP="002B5846">
      <w:pPr>
        <w:spacing w:line="240" w:lineRule="auto"/>
        <w:jc w:val="center"/>
        <w:rPr>
          <w:b/>
          <w:bCs/>
          <w:i/>
          <w:iCs/>
          <w:sz w:val="32"/>
          <w:szCs w:val="32"/>
          <w:lang w:val="it-IT"/>
        </w:rPr>
      </w:pPr>
    </w:p>
    <w:p w:rsidR="002B5846" w:rsidRPr="00E01806" w:rsidRDefault="002B5846" w:rsidP="002B5846">
      <w:pPr>
        <w:spacing w:line="240" w:lineRule="auto"/>
        <w:jc w:val="center"/>
        <w:rPr>
          <w:b/>
          <w:bCs/>
          <w:lang w:val="it-IT"/>
        </w:rPr>
      </w:pPr>
      <w:r w:rsidRPr="00E01806">
        <w:rPr>
          <w:b/>
          <w:bCs/>
          <w:lang w:val="it-IT"/>
        </w:rPr>
        <w:t>Član 1</w:t>
      </w:r>
    </w:p>
    <w:p w:rsidR="002B5846" w:rsidRPr="00E01806" w:rsidRDefault="002B5846" w:rsidP="002B5846">
      <w:pPr>
        <w:spacing w:line="240" w:lineRule="auto"/>
        <w:jc w:val="center"/>
        <w:rPr>
          <w:b/>
          <w:bCs/>
          <w:lang w:val="it-IT"/>
        </w:rPr>
      </w:pPr>
    </w:p>
    <w:p w:rsidR="002B5846" w:rsidRPr="00E01806" w:rsidRDefault="002B5846" w:rsidP="002B5846">
      <w:pPr>
        <w:spacing w:line="240" w:lineRule="auto"/>
        <w:rPr>
          <w:lang w:val="it-IT"/>
        </w:rPr>
      </w:pPr>
      <w:r>
        <w:rPr>
          <w:lang w:val="it-IT"/>
        </w:rPr>
        <w:t>U Budžetu Crne Gore za 2017</w:t>
      </w:r>
      <w:r w:rsidRPr="00E01806">
        <w:rPr>
          <w:lang w:val="it-IT"/>
        </w:rPr>
        <w:t>. godinu (u daljem tekstu: Budžet)  ostvareni su:</w:t>
      </w:r>
    </w:p>
    <w:p w:rsidR="002B5846" w:rsidRPr="00E01806" w:rsidRDefault="002B5846" w:rsidP="002B5846">
      <w:pPr>
        <w:spacing w:line="240" w:lineRule="auto"/>
        <w:rPr>
          <w:lang w:val="it-IT"/>
        </w:rPr>
      </w:pPr>
    </w:p>
    <w:p w:rsidR="002B5846" w:rsidRPr="00E01806" w:rsidRDefault="002B5846" w:rsidP="002B5846">
      <w:pPr>
        <w:spacing w:line="240" w:lineRule="auto"/>
        <w:rPr>
          <w:lang w:val="it-IT"/>
        </w:rPr>
      </w:pPr>
      <w:r w:rsidRPr="00E01806">
        <w:rPr>
          <w:lang w:val="it-IT"/>
        </w:rPr>
        <w:t xml:space="preserve"> </w:t>
      </w:r>
    </w:p>
    <w:p w:rsidR="002B5846" w:rsidRDefault="002B5846" w:rsidP="002B5846">
      <w:pPr>
        <w:spacing w:line="240" w:lineRule="auto"/>
        <w:rPr>
          <w:b/>
          <w:bCs/>
        </w:rPr>
      </w:pPr>
      <w:r>
        <w:rPr>
          <w:b/>
          <w:bCs/>
          <w:lang w:val="it-IT"/>
        </w:rPr>
        <w:t>I Sredstva prenešena iz 2016</w:t>
      </w:r>
      <w:r w:rsidRPr="00E01806">
        <w:rPr>
          <w:b/>
          <w:bCs/>
          <w:lang w:val="it-IT"/>
        </w:rPr>
        <w:t>. godine</w:t>
      </w:r>
      <w:r w:rsidRPr="00E01806">
        <w:rPr>
          <w:b/>
          <w:bCs/>
          <w:lang w:val="it-IT"/>
        </w:rPr>
        <w:tab/>
        <w:t xml:space="preserve">                                                  </w:t>
      </w:r>
      <w:r>
        <w:rPr>
          <w:b/>
          <w:bCs/>
          <w:lang w:val="it-IT"/>
        </w:rPr>
        <w:t xml:space="preserve">  </w:t>
      </w:r>
      <w:r w:rsidRPr="00E01806">
        <w:rPr>
          <w:b/>
          <w:bCs/>
        </w:rPr>
        <w:t>5.531.641,03 €</w:t>
      </w:r>
    </w:p>
    <w:p w:rsidR="002B5846" w:rsidRPr="00E01806" w:rsidRDefault="002B5846" w:rsidP="002B5846">
      <w:pPr>
        <w:spacing w:line="240" w:lineRule="auto"/>
        <w:rPr>
          <w:b/>
          <w:bCs/>
          <w:lang w:val="sr-Latn-CS"/>
        </w:rPr>
      </w:pPr>
    </w:p>
    <w:p w:rsidR="002B5846" w:rsidRPr="00DB6C32" w:rsidRDefault="002B5846" w:rsidP="002B5846">
      <w:pPr>
        <w:rPr>
          <w:rFonts w:eastAsia="Times New Roman"/>
          <w:b/>
          <w:bCs/>
          <w:color w:val="000000"/>
          <w:sz w:val="24"/>
          <w:szCs w:val="24"/>
          <w:lang w:eastAsia="en-GB"/>
        </w:rPr>
      </w:pPr>
      <w:r w:rsidRPr="00E01806">
        <w:rPr>
          <w:b/>
          <w:bCs/>
          <w:lang w:val="sr-Latn-CS"/>
        </w:rPr>
        <w:t xml:space="preserve">II Primici                                                                        </w:t>
      </w:r>
      <w:r>
        <w:rPr>
          <w:b/>
          <w:bCs/>
          <w:lang w:val="sr-Latn-CS"/>
        </w:rPr>
        <w:t xml:space="preserve">                           </w:t>
      </w:r>
      <w:r w:rsidRPr="00DB6C32">
        <w:rPr>
          <w:rFonts w:eastAsia="Times New Roman"/>
          <w:b/>
          <w:bCs/>
          <w:color w:val="000000"/>
          <w:sz w:val="24"/>
          <w:szCs w:val="24"/>
          <w:lang w:eastAsia="en-GB"/>
        </w:rPr>
        <w:t>2.185.304.645,49</w:t>
      </w:r>
      <w:r>
        <w:rPr>
          <w:rFonts w:eastAsia="Times New Roman"/>
          <w:b/>
          <w:bCs/>
          <w:color w:val="000000"/>
          <w:sz w:val="24"/>
          <w:szCs w:val="24"/>
          <w:lang w:eastAsia="en-GB"/>
        </w:rPr>
        <w:t xml:space="preserve"> </w:t>
      </w:r>
      <w:r w:rsidRPr="00E01806">
        <w:rPr>
          <w:b/>
          <w:bCs/>
          <w:lang w:val="sr-Latn-CS"/>
        </w:rPr>
        <w:t>€</w:t>
      </w:r>
    </w:p>
    <w:p w:rsidR="002B5846" w:rsidRPr="00E01806" w:rsidRDefault="002B5846" w:rsidP="002B5846">
      <w:pPr>
        <w:spacing w:line="240" w:lineRule="auto"/>
        <w:ind w:firstLine="720"/>
        <w:rPr>
          <w:b/>
          <w:bCs/>
          <w:lang w:val="sr-Latn-CS"/>
        </w:rPr>
      </w:pPr>
    </w:p>
    <w:p w:rsidR="002B5846" w:rsidRPr="003D364D" w:rsidRDefault="002B5846" w:rsidP="002B5846">
      <w:pPr>
        <w:spacing w:line="240" w:lineRule="auto"/>
        <w:rPr>
          <w:rFonts w:eastAsia="Times New Roman"/>
          <w:bCs/>
          <w:color w:val="000000"/>
          <w:lang w:eastAsia="en-GB"/>
        </w:rPr>
      </w:pPr>
      <w:r w:rsidRPr="00E01806">
        <w:rPr>
          <w:bCs/>
          <w:lang w:val="sr-Latn-CS"/>
        </w:rPr>
        <w:t>teku</w:t>
      </w:r>
      <w:r w:rsidRPr="00E01806">
        <w:rPr>
          <w:bCs/>
        </w:rPr>
        <w:t xml:space="preserve">ći </w:t>
      </w:r>
      <w:r w:rsidRPr="003D364D">
        <w:rPr>
          <w:bCs/>
        </w:rPr>
        <w:t xml:space="preserve">prihodi                                                                                            </w:t>
      </w:r>
      <w:r>
        <w:rPr>
          <w:bCs/>
        </w:rPr>
        <w:t xml:space="preserve">   </w:t>
      </w:r>
      <w:r w:rsidRPr="003D364D">
        <w:rPr>
          <w:rFonts w:eastAsia="Times New Roman"/>
          <w:bCs/>
          <w:color w:val="000000"/>
          <w:lang w:eastAsia="en-GB"/>
        </w:rPr>
        <w:t xml:space="preserve">1.534.411.996,24 </w:t>
      </w:r>
      <w:r w:rsidRPr="003D364D">
        <w:rPr>
          <w:bCs/>
        </w:rPr>
        <w:t>€</w:t>
      </w:r>
    </w:p>
    <w:p w:rsidR="002B5846" w:rsidRPr="003D364D" w:rsidRDefault="002B5846" w:rsidP="002B5846">
      <w:pPr>
        <w:spacing w:line="240" w:lineRule="auto"/>
        <w:rPr>
          <w:rFonts w:eastAsia="Times New Roman"/>
          <w:bCs/>
          <w:color w:val="000000"/>
          <w:lang w:eastAsia="en-GB"/>
        </w:rPr>
      </w:pPr>
      <w:r w:rsidRPr="003D364D">
        <w:rPr>
          <w:bCs/>
          <w:lang w:val="sr-Latn-CS"/>
        </w:rPr>
        <w:t xml:space="preserve">primici od prodaje imovine                                                                           </w:t>
      </w:r>
      <w:r>
        <w:rPr>
          <w:bCs/>
          <w:lang w:val="sr-Latn-CS"/>
        </w:rPr>
        <w:t xml:space="preserve">  </w:t>
      </w:r>
      <w:r w:rsidRPr="003D364D">
        <w:rPr>
          <w:bCs/>
          <w:lang w:val="sr-Latn-CS"/>
        </w:rPr>
        <w:t xml:space="preserve">    </w:t>
      </w:r>
      <w:r w:rsidRPr="003D364D">
        <w:rPr>
          <w:rFonts w:eastAsia="Times New Roman"/>
          <w:bCs/>
          <w:color w:val="000000"/>
          <w:lang w:eastAsia="en-GB"/>
        </w:rPr>
        <w:t>6.191.115,23</w:t>
      </w:r>
      <w:r w:rsidRPr="003D364D">
        <w:rPr>
          <w:bCs/>
          <w:lang w:val="sr-Latn-CS"/>
        </w:rPr>
        <w:t xml:space="preserve"> €</w:t>
      </w:r>
    </w:p>
    <w:p w:rsidR="002B5846" w:rsidRPr="003D364D" w:rsidRDefault="002B5846" w:rsidP="002B5846">
      <w:pPr>
        <w:spacing w:line="240" w:lineRule="auto"/>
        <w:rPr>
          <w:rFonts w:eastAsia="Times New Roman"/>
          <w:bCs/>
          <w:color w:val="000000"/>
          <w:lang w:eastAsia="en-GB"/>
        </w:rPr>
      </w:pPr>
      <w:r w:rsidRPr="003D364D">
        <w:rPr>
          <w:bCs/>
          <w:lang w:val="sr-Latn-CS"/>
        </w:rPr>
        <w:t xml:space="preserve">primici od otplate kredita                                                  </w:t>
      </w:r>
      <w:r>
        <w:rPr>
          <w:bCs/>
          <w:lang w:val="sr-Latn-CS"/>
        </w:rPr>
        <w:t xml:space="preserve">                         </w:t>
      </w:r>
      <w:r w:rsidRPr="003D364D">
        <w:rPr>
          <w:bCs/>
          <w:lang w:val="sr-Latn-CS"/>
        </w:rPr>
        <w:t xml:space="preserve">    </w:t>
      </w:r>
      <w:r>
        <w:rPr>
          <w:bCs/>
          <w:lang w:val="sr-Latn-CS"/>
        </w:rPr>
        <w:t xml:space="preserve">   </w:t>
      </w:r>
      <w:r w:rsidRPr="003D364D">
        <w:rPr>
          <w:bCs/>
          <w:lang w:val="sr-Latn-CS"/>
        </w:rPr>
        <w:t xml:space="preserve">  </w:t>
      </w:r>
      <w:r w:rsidRPr="003D364D">
        <w:rPr>
          <w:rFonts w:eastAsia="Times New Roman"/>
          <w:bCs/>
          <w:color w:val="000000"/>
          <w:lang w:eastAsia="en-GB"/>
        </w:rPr>
        <w:t>6.580.211,88</w:t>
      </w:r>
      <w:r w:rsidRPr="003D364D">
        <w:rPr>
          <w:bCs/>
          <w:lang w:val="sr-Latn-CS"/>
        </w:rPr>
        <w:t xml:space="preserve"> €</w:t>
      </w:r>
    </w:p>
    <w:p w:rsidR="002B5846" w:rsidRPr="003D364D" w:rsidRDefault="002B5846" w:rsidP="002B5846">
      <w:pPr>
        <w:spacing w:line="240" w:lineRule="auto"/>
        <w:rPr>
          <w:rFonts w:eastAsia="Times New Roman"/>
          <w:bCs/>
          <w:color w:val="000000"/>
          <w:lang w:eastAsia="en-GB"/>
        </w:rPr>
      </w:pPr>
      <w:r w:rsidRPr="003D364D">
        <w:rPr>
          <w:bCs/>
          <w:lang w:val="sr-Latn-CS"/>
        </w:rPr>
        <w:t xml:space="preserve">donacije i transferi                                                                                          </w:t>
      </w:r>
      <w:r>
        <w:rPr>
          <w:bCs/>
          <w:lang w:val="sr-Latn-CS"/>
        </w:rPr>
        <w:t xml:space="preserve">  </w:t>
      </w:r>
      <w:r w:rsidRPr="003D364D">
        <w:rPr>
          <w:rFonts w:eastAsia="Times New Roman"/>
          <w:bCs/>
          <w:color w:val="000000"/>
          <w:lang w:eastAsia="en-GB"/>
        </w:rPr>
        <w:t xml:space="preserve">25.281.469,76 </w:t>
      </w:r>
      <w:r w:rsidRPr="003D364D">
        <w:rPr>
          <w:bCs/>
          <w:lang w:val="sr-Latn-CS"/>
        </w:rPr>
        <w:t>€</w:t>
      </w:r>
    </w:p>
    <w:p w:rsidR="002B5846" w:rsidRPr="003D364D" w:rsidRDefault="002B5846" w:rsidP="002B5846">
      <w:pPr>
        <w:spacing w:line="240" w:lineRule="auto"/>
        <w:rPr>
          <w:rFonts w:eastAsia="Times New Roman"/>
          <w:bCs/>
          <w:color w:val="000000"/>
          <w:lang w:eastAsia="en-GB"/>
        </w:rPr>
      </w:pPr>
      <w:r w:rsidRPr="003D364D">
        <w:rPr>
          <w:bCs/>
          <w:lang w:val="sr-Latn-CS"/>
        </w:rPr>
        <w:t xml:space="preserve">uzeti zajmovi (pozajmice i krediti)                                                                </w:t>
      </w:r>
      <w:r>
        <w:rPr>
          <w:bCs/>
          <w:lang w:val="sr-Latn-CS"/>
        </w:rPr>
        <w:t xml:space="preserve">  </w:t>
      </w:r>
      <w:r w:rsidRPr="003D364D">
        <w:rPr>
          <w:rFonts w:eastAsia="Times New Roman"/>
          <w:bCs/>
          <w:color w:val="000000"/>
          <w:lang w:eastAsia="en-GB"/>
        </w:rPr>
        <w:t>612.839.852,38</w:t>
      </w:r>
      <w:r w:rsidRPr="003D364D">
        <w:rPr>
          <w:bCs/>
          <w:lang w:val="sr-Latn-CS"/>
        </w:rPr>
        <w:t xml:space="preserve"> €</w:t>
      </w:r>
    </w:p>
    <w:p w:rsidR="002B5846" w:rsidRPr="003D364D" w:rsidRDefault="002B5846" w:rsidP="002B5846">
      <w:pPr>
        <w:spacing w:line="240" w:lineRule="auto"/>
        <w:ind w:firstLine="720"/>
        <w:rPr>
          <w:b/>
          <w:bCs/>
          <w:lang w:val="sr-Latn-CS"/>
        </w:rPr>
      </w:pPr>
    </w:p>
    <w:p w:rsidR="002B5846" w:rsidRPr="003D364D" w:rsidRDefault="002B5846" w:rsidP="002B5846">
      <w:pPr>
        <w:rPr>
          <w:b/>
          <w:bCs/>
          <w:lang w:val="sr-Latn-CS"/>
        </w:rPr>
      </w:pPr>
      <w:r w:rsidRPr="003D364D">
        <w:rPr>
          <w:b/>
          <w:bCs/>
          <w:lang w:val="sr-Latn-CS"/>
        </w:rPr>
        <w:t xml:space="preserve">III Izdaci                                                                                          </w:t>
      </w:r>
      <w:r>
        <w:rPr>
          <w:b/>
          <w:bCs/>
          <w:lang w:val="sr-Latn-CS"/>
        </w:rPr>
        <w:t xml:space="preserve">            </w:t>
      </w:r>
      <w:r w:rsidRPr="003D364D">
        <w:rPr>
          <w:rFonts w:eastAsia="Times New Roman"/>
          <w:b/>
          <w:bCs/>
          <w:color w:val="000000"/>
          <w:lang w:eastAsia="en-GB"/>
        </w:rPr>
        <w:t>2.161.736.647,63</w:t>
      </w:r>
      <w:r w:rsidRPr="003D364D">
        <w:rPr>
          <w:b/>
          <w:bCs/>
          <w:lang w:val="sr-Latn-CS"/>
        </w:rPr>
        <w:t xml:space="preserve"> €</w:t>
      </w:r>
    </w:p>
    <w:p w:rsidR="002B5846" w:rsidRPr="003D364D" w:rsidRDefault="002B5846" w:rsidP="002B5846">
      <w:pPr>
        <w:pStyle w:val="ListParagraph"/>
        <w:numPr>
          <w:ilvl w:val="0"/>
          <w:numId w:val="2"/>
        </w:numPr>
        <w:spacing w:line="240" w:lineRule="auto"/>
        <w:rPr>
          <w:rFonts w:ascii="Arial" w:hAnsi="Arial" w:cs="Arial"/>
          <w:bCs/>
          <w:lang w:val="sr-Latn-CS"/>
        </w:rPr>
      </w:pPr>
      <w:r w:rsidRPr="003D364D">
        <w:rPr>
          <w:rFonts w:ascii="Arial" w:hAnsi="Arial" w:cs="Arial"/>
          <w:bCs/>
          <w:lang w:val="sr-Latn-CS"/>
        </w:rPr>
        <w:t xml:space="preserve">tekući budžet                                                                           </w:t>
      </w:r>
      <w:r>
        <w:rPr>
          <w:rFonts w:ascii="Arial" w:hAnsi="Arial" w:cs="Arial"/>
          <w:bCs/>
          <w:lang w:val="sr-Latn-CS"/>
        </w:rPr>
        <w:t xml:space="preserve">           </w:t>
      </w:r>
      <w:r w:rsidRPr="003D364D">
        <w:rPr>
          <w:rFonts w:ascii="Arial" w:hAnsi="Arial" w:cs="Arial"/>
          <w:bCs/>
          <w:lang w:val="sr-Latn-CS"/>
        </w:rPr>
        <w:t>874.727.416,53 €</w:t>
      </w:r>
    </w:p>
    <w:p w:rsidR="002B5846" w:rsidRPr="003D364D" w:rsidRDefault="002B5846" w:rsidP="002B5846">
      <w:pPr>
        <w:pStyle w:val="ListParagraph"/>
        <w:numPr>
          <w:ilvl w:val="0"/>
          <w:numId w:val="1"/>
        </w:numPr>
        <w:spacing w:line="240" w:lineRule="auto"/>
        <w:ind w:left="714" w:hanging="357"/>
        <w:rPr>
          <w:rFonts w:ascii="Arial" w:hAnsi="Arial" w:cs="Arial"/>
          <w:bCs/>
          <w:lang w:val="sr-Latn-CS"/>
        </w:rPr>
      </w:pPr>
      <w:r w:rsidRPr="003D364D">
        <w:rPr>
          <w:rFonts w:ascii="Arial" w:hAnsi="Arial" w:cs="Arial"/>
          <w:bCs/>
          <w:lang w:val="sr-Latn-CS"/>
        </w:rPr>
        <w:t xml:space="preserve">rashodi                                                                                    </w:t>
      </w:r>
      <w:r>
        <w:rPr>
          <w:rFonts w:ascii="Arial" w:hAnsi="Arial" w:cs="Arial"/>
          <w:bCs/>
          <w:lang w:val="sr-Latn-CS"/>
        </w:rPr>
        <w:t xml:space="preserve">            </w:t>
      </w:r>
      <w:r w:rsidRPr="003D364D">
        <w:rPr>
          <w:rFonts w:ascii="Arial" w:hAnsi="Arial" w:cs="Arial"/>
          <w:bCs/>
          <w:lang w:val="sr-Latn-CS"/>
        </w:rPr>
        <w:t>855.043.586,60 €</w:t>
      </w:r>
    </w:p>
    <w:p w:rsidR="002B5846" w:rsidRPr="003D364D" w:rsidRDefault="002B5846" w:rsidP="002B5846">
      <w:pPr>
        <w:pStyle w:val="ListParagraph"/>
        <w:numPr>
          <w:ilvl w:val="0"/>
          <w:numId w:val="1"/>
        </w:numPr>
        <w:rPr>
          <w:rFonts w:ascii="Arial" w:hAnsi="Arial" w:cs="Arial"/>
          <w:b/>
          <w:bCs/>
          <w:color w:val="000000"/>
          <w:lang w:val="en-GB" w:eastAsia="en-GB"/>
        </w:rPr>
      </w:pPr>
      <w:r w:rsidRPr="003D364D">
        <w:rPr>
          <w:rFonts w:ascii="Arial" w:hAnsi="Arial" w:cs="Arial"/>
          <w:bCs/>
          <w:lang w:val="sr-Latn-CS"/>
        </w:rPr>
        <w:t xml:space="preserve">budžetska rezerva                                                                     </w:t>
      </w:r>
      <w:r>
        <w:rPr>
          <w:rFonts w:ascii="Arial" w:hAnsi="Arial" w:cs="Arial"/>
          <w:bCs/>
          <w:lang w:val="sr-Latn-CS"/>
        </w:rPr>
        <w:t xml:space="preserve">           </w:t>
      </w:r>
      <w:r w:rsidRPr="003D364D">
        <w:rPr>
          <w:rFonts w:ascii="Arial" w:hAnsi="Arial" w:cs="Arial"/>
          <w:bCs/>
          <w:color w:val="000000"/>
          <w:lang w:eastAsia="en-GB"/>
        </w:rPr>
        <w:t>19.683.829,93</w:t>
      </w:r>
      <w:r w:rsidRPr="003D364D">
        <w:rPr>
          <w:rFonts w:ascii="Arial" w:hAnsi="Arial" w:cs="Arial"/>
          <w:bCs/>
          <w:lang w:val="sr-Latn-CS"/>
        </w:rPr>
        <w:t xml:space="preserve"> €</w:t>
      </w:r>
    </w:p>
    <w:p w:rsidR="002B5846" w:rsidRPr="003D364D" w:rsidRDefault="002B5846" w:rsidP="002B5846">
      <w:pPr>
        <w:spacing w:line="240" w:lineRule="auto"/>
        <w:rPr>
          <w:bCs/>
          <w:lang w:val="sr-Latn-CS"/>
        </w:rPr>
      </w:pPr>
    </w:p>
    <w:p w:rsidR="002B5846" w:rsidRPr="003D364D" w:rsidRDefault="002B5846" w:rsidP="002B5846">
      <w:pPr>
        <w:pStyle w:val="ListParagraph"/>
        <w:numPr>
          <w:ilvl w:val="0"/>
          <w:numId w:val="2"/>
        </w:numPr>
        <w:spacing w:line="240" w:lineRule="auto"/>
        <w:rPr>
          <w:rFonts w:ascii="Arial" w:hAnsi="Arial" w:cs="Arial"/>
          <w:bCs/>
          <w:lang w:val="sr-Latn-CS"/>
        </w:rPr>
      </w:pPr>
      <w:r w:rsidRPr="003D364D">
        <w:rPr>
          <w:rFonts w:ascii="Arial" w:hAnsi="Arial" w:cs="Arial"/>
          <w:bCs/>
          <w:lang w:val="sr-Latn-CS"/>
        </w:rPr>
        <w:t xml:space="preserve">transakcije finansiranja                                                           </w:t>
      </w:r>
      <w:r>
        <w:rPr>
          <w:rFonts w:ascii="Arial" w:hAnsi="Arial" w:cs="Arial"/>
          <w:bCs/>
          <w:lang w:val="sr-Latn-CS"/>
        </w:rPr>
        <w:t xml:space="preserve">            </w:t>
      </w:r>
      <w:r w:rsidRPr="003D364D">
        <w:rPr>
          <w:rFonts w:ascii="Arial" w:hAnsi="Arial" w:cs="Arial"/>
          <w:bCs/>
          <w:lang w:val="sr-Latn-CS"/>
        </w:rPr>
        <w:t>375.647.618,26 €</w:t>
      </w:r>
    </w:p>
    <w:p w:rsidR="002B5846" w:rsidRPr="003D364D" w:rsidRDefault="002B5846" w:rsidP="002B5846">
      <w:pPr>
        <w:pStyle w:val="ListParagraph"/>
        <w:numPr>
          <w:ilvl w:val="0"/>
          <w:numId w:val="2"/>
        </w:numPr>
        <w:spacing w:line="240" w:lineRule="auto"/>
        <w:rPr>
          <w:rFonts w:ascii="Arial" w:hAnsi="Arial" w:cs="Arial"/>
          <w:bCs/>
          <w:lang w:val="sr-Latn-CS"/>
        </w:rPr>
      </w:pPr>
      <w:r w:rsidRPr="003D364D">
        <w:rPr>
          <w:rFonts w:ascii="Arial" w:hAnsi="Arial" w:cs="Arial"/>
          <w:bCs/>
          <w:lang w:val="sr-Latn-CS"/>
        </w:rPr>
        <w:t xml:space="preserve">kapitalni budžet                                                                       </w:t>
      </w:r>
      <w:r>
        <w:rPr>
          <w:rFonts w:ascii="Arial" w:hAnsi="Arial" w:cs="Arial"/>
          <w:bCs/>
          <w:lang w:val="sr-Latn-CS"/>
        </w:rPr>
        <w:t xml:space="preserve">           </w:t>
      </w:r>
      <w:r w:rsidRPr="003D364D">
        <w:rPr>
          <w:rFonts w:ascii="Arial" w:hAnsi="Arial" w:cs="Arial"/>
          <w:bCs/>
          <w:lang w:val="sr-Latn-CS"/>
        </w:rPr>
        <w:t>274.086.452,73 €</w:t>
      </w:r>
    </w:p>
    <w:p w:rsidR="002B5846" w:rsidRPr="003D364D" w:rsidRDefault="002B5846" w:rsidP="002B5846">
      <w:pPr>
        <w:pStyle w:val="ListParagraph"/>
        <w:numPr>
          <w:ilvl w:val="0"/>
          <w:numId w:val="2"/>
        </w:numPr>
        <w:spacing w:line="240" w:lineRule="auto"/>
        <w:rPr>
          <w:rFonts w:ascii="Arial" w:hAnsi="Arial" w:cs="Arial"/>
          <w:bCs/>
          <w:lang w:val="sr-Latn-CS"/>
        </w:rPr>
      </w:pPr>
      <w:r w:rsidRPr="003D364D">
        <w:rPr>
          <w:rFonts w:ascii="Arial" w:hAnsi="Arial" w:cs="Arial"/>
          <w:bCs/>
          <w:lang w:val="sr-Latn-CS"/>
        </w:rPr>
        <w:t xml:space="preserve">budžet državnih fondova                                                         </w:t>
      </w:r>
      <w:r>
        <w:rPr>
          <w:rFonts w:ascii="Arial" w:hAnsi="Arial" w:cs="Arial"/>
          <w:bCs/>
          <w:lang w:val="sr-Latn-CS"/>
        </w:rPr>
        <w:t xml:space="preserve">           </w:t>
      </w:r>
      <w:r w:rsidRPr="003D364D">
        <w:rPr>
          <w:rFonts w:ascii="Arial" w:hAnsi="Arial" w:cs="Arial"/>
          <w:bCs/>
          <w:lang w:val="sr-Latn-CS"/>
        </w:rPr>
        <w:t>637.275.160,11 €</w:t>
      </w:r>
    </w:p>
    <w:p w:rsidR="002B5846" w:rsidRPr="003D364D" w:rsidRDefault="002B5846" w:rsidP="002B5846">
      <w:pPr>
        <w:spacing w:line="240" w:lineRule="auto"/>
        <w:ind w:firstLine="720"/>
        <w:rPr>
          <w:b/>
          <w:bCs/>
          <w:lang w:val="sr-Latn-CS"/>
        </w:rPr>
      </w:pPr>
    </w:p>
    <w:p w:rsidR="002B5846" w:rsidRPr="003D364D" w:rsidRDefault="002B5846" w:rsidP="002B5846">
      <w:pPr>
        <w:spacing w:line="240" w:lineRule="auto"/>
        <w:rPr>
          <w:b/>
          <w:bCs/>
          <w:lang w:val="sr-Latn-CS"/>
        </w:rPr>
      </w:pPr>
    </w:p>
    <w:p w:rsidR="002B5846" w:rsidRPr="003D364D" w:rsidRDefault="002B5846" w:rsidP="002B5846">
      <w:pPr>
        <w:spacing w:line="240" w:lineRule="auto"/>
      </w:pPr>
      <w:r w:rsidRPr="003D364D">
        <w:rPr>
          <w:b/>
          <w:bCs/>
          <w:lang w:val="sr-Latn-CS"/>
        </w:rPr>
        <w:t>IV Depo</w:t>
      </w:r>
      <w:r w:rsidRPr="003D364D">
        <w:rPr>
          <w:b/>
          <w:bCs/>
        </w:rPr>
        <w:t>ziti                                                                                                       29.099.638,89 €</w:t>
      </w:r>
    </w:p>
    <w:p w:rsidR="002B5846" w:rsidRPr="003D364D" w:rsidRDefault="002B5846" w:rsidP="002B5846">
      <w:pPr>
        <w:spacing w:line="240" w:lineRule="auto"/>
      </w:pPr>
    </w:p>
    <w:p w:rsidR="002B5846" w:rsidRPr="003D364D" w:rsidRDefault="002B5846" w:rsidP="002B5846">
      <w:pPr>
        <w:spacing w:line="240" w:lineRule="auto"/>
      </w:pPr>
    </w:p>
    <w:p w:rsidR="002B5846" w:rsidRPr="00FE36F3" w:rsidRDefault="002B5846" w:rsidP="002B5846">
      <w:pPr>
        <w:spacing w:line="240" w:lineRule="auto"/>
      </w:pPr>
    </w:p>
    <w:p w:rsidR="002B5846" w:rsidRPr="00FE36F3" w:rsidRDefault="002B5846" w:rsidP="002B5846">
      <w:pPr>
        <w:spacing w:line="240" w:lineRule="auto"/>
      </w:pPr>
    </w:p>
    <w:p w:rsidR="002B5846" w:rsidRPr="00FE36F3" w:rsidRDefault="002B5846" w:rsidP="002B5846">
      <w:pPr>
        <w:spacing w:line="240" w:lineRule="auto"/>
      </w:pPr>
    </w:p>
    <w:p w:rsidR="002B5846" w:rsidRPr="00FE36F3" w:rsidRDefault="002B5846" w:rsidP="002B5846">
      <w:pPr>
        <w:spacing w:line="240" w:lineRule="auto"/>
      </w:pPr>
    </w:p>
    <w:p w:rsidR="002B5846" w:rsidRPr="00FE36F3" w:rsidRDefault="002B5846" w:rsidP="002B5846">
      <w:pPr>
        <w:spacing w:line="240" w:lineRule="auto"/>
      </w:pPr>
    </w:p>
    <w:p w:rsidR="002B5846" w:rsidRPr="00FE36F3" w:rsidRDefault="002B5846" w:rsidP="002B5846">
      <w:pPr>
        <w:spacing w:line="240" w:lineRule="auto"/>
      </w:pPr>
    </w:p>
    <w:p w:rsidR="002B5846" w:rsidRPr="00FE36F3" w:rsidRDefault="002B5846" w:rsidP="002B5846">
      <w:pPr>
        <w:spacing w:line="240" w:lineRule="auto"/>
      </w:pPr>
    </w:p>
    <w:p w:rsidR="002B5846" w:rsidRPr="00FE36F3" w:rsidRDefault="002B5846" w:rsidP="002B5846">
      <w:pPr>
        <w:spacing w:line="240" w:lineRule="auto"/>
      </w:pPr>
    </w:p>
    <w:p w:rsidR="002B5846" w:rsidRPr="00FE36F3" w:rsidRDefault="002B5846" w:rsidP="002B5846">
      <w:pPr>
        <w:spacing w:line="240" w:lineRule="auto"/>
      </w:pPr>
    </w:p>
    <w:p w:rsidR="002B5846" w:rsidRPr="00FE36F3" w:rsidRDefault="002B5846" w:rsidP="002B5846">
      <w:pPr>
        <w:spacing w:line="240" w:lineRule="auto"/>
      </w:pPr>
    </w:p>
    <w:p w:rsidR="002B5846" w:rsidRPr="00FE36F3" w:rsidRDefault="002B5846" w:rsidP="002B5846">
      <w:pPr>
        <w:spacing w:line="240" w:lineRule="auto"/>
        <w:jc w:val="center"/>
        <w:rPr>
          <w:b/>
          <w:bCs/>
        </w:rPr>
      </w:pPr>
    </w:p>
    <w:p w:rsidR="002B5846" w:rsidRPr="00FE36F3" w:rsidRDefault="002B5846" w:rsidP="002B5846">
      <w:pPr>
        <w:spacing w:line="240" w:lineRule="auto"/>
        <w:jc w:val="center"/>
        <w:rPr>
          <w:b/>
          <w:bCs/>
        </w:rPr>
      </w:pPr>
    </w:p>
    <w:p w:rsidR="002B5846" w:rsidRPr="00FE36F3" w:rsidRDefault="002B5846" w:rsidP="002B5846">
      <w:pPr>
        <w:spacing w:line="240" w:lineRule="auto"/>
        <w:jc w:val="center"/>
        <w:rPr>
          <w:b/>
          <w:bCs/>
        </w:rPr>
      </w:pPr>
    </w:p>
    <w:p w:rsidR="002B5846" w:rsidRDefault="002B5846" w:rsidP="002B5846">
      <w:pPr>
        <w:spacing w:line="240" w:lineRule="auto"/>
        <w:jc w:val="center"/>
        <w:rPr>
          <w:b/>
          <w:bCs/>
        </w:rPr>
      </w:pPr>
    </w:p>
    <w:p w:rsidR="002B5846" w:rsidRDefault="002B5846" w:rsidP="002B5846">
      <w:pPr>
        <w:spacing w:line="240" w:lineRule="auto"/>
        <w:jc w:val="center"/>
        <w:rPr>
          <w:b/>
          <w:bCs/>
        </w:rPr>
      </w:pPr>
    </w:p>
    <w:p w:rsidR="002B5846" w:rsidRDefault="002B5846" w:rsidP="002B5846">
      <w:pPr>
        <w:spacing w:line="240" w:lineRule="auto"/>
        <w:jc w:val="center"/>
        <w:rPr>
          <w:b/>
          <w:bCs/>
        </w:rPr>
      </w:pPr>
    </w:p>
    <w:p w:rsidR="002B5846" w:rsidRDefault="002B5846" w:rsidP="002B5846">
      <w:pPr>
        <w:spacing w:line="240" w:lineRule="auto"/>
        <w:jc w:val="center"/>
        <w:rPr>
          <w:b/>
          <w:bCs/>
        </w:rPr>
      </w:pPr>
    </w:p>
    <w:p w:rsidR="002B5846" w:rsidRDefault="002B5846" w:rsidP="002B5846">
      <w:pPr>
        <w:spacing w:line="240" w:lineRule="auto"/>
        <w:jc w:val="center"/>
        <w:rPr>
          <w:b/>
          <w:bCs/>
        </w:rPr>
      </w:pPr>
    </w:p>
    <w:p w:rsidR="00203288" w:rsidRDefault="00203288">
      <w:pPr>
        <w:spacing w:after="200"/>
        <w:rPr>
          <w:b/>
          <w:bCs/>
        </w:rPr>
      </w:pPr>
      <w:r>
        <w:rPr>
          <w:b/>
          <w:bCs/>
        </w:rPr>
        <w:br w:type="page"/>
      </w:r>
    </w:p>
    <w:p w:rsidR="002B5846" w:rsidRPr="00FE36F3" w:rsidRDefault="002B5846" w:rsidP="002B5846">
      <w:pPr>
        <w:spacing w:line="240" w:lineRule="auto"/>
        <w:jc w:val="center"/>
        <w:rPr>
          <w:b/>
          <w:bCs/>
        </w:rPr>
      </w:pPr>
      <w:r w:rsidRPr="00FE36F3">
        <w:rPr>
          <w:b/>
          <w:bCs/>
        </w:rPr>
        <w:lastRenderedPageBreak/>
        <w:t>Član 2</w:t>
      </w:r>
    </w:p>
    <w:p w:rsidR="002B5846" w:rsidRPr="00FE36F3" w:rsidRDefault="002B5846" w:rsidP="002B5846">
      <w:pPr>
        <w:spacing w:line="240" w:lineRule="auto"/>
        <w:jc w:val="center"/>
        <w:rPr>
          <w:b/>
          <w:bCs/>
        </w:rPr>
      </w:pPr>
    </w:p>
    <w:p w:rsidR="002B5846" w:rsidRPr="00FE36F3" w:rsidRDefault="002B5846" w:rsidP="002B5846">
      <w:pPr>
        <w:spacing w:line="240" w:lineRule="auto"/>
        <w:jc w:val="center"/>
        <w:rPr>
          <w:b/>
          <w:bCs/>
        </w:rPr>
      </w:pPr>
    </w:p>
    <w:p w:rsidR="002B5846" w:rsidRDefault="002B5846" w:rsidP="002B5846">
      <w:pPr>
        <w:spacing w:line="240" w:lineRule="auto"/>
      </w:pPr>
      <w:r>
        <w:t>Izvršenje Budžeta za 2017</w:t>
      </w:r>
      <w:r w:rsidRPr="00FE36F3">
        <w:t>. godinu dato je u sledećoj tabeli:</w:t>
      </w:r>
    </w:p>
    <w:p w:rsidR="002B5846" w:rsidRDefault="002B5846" w:rsidP="002B5846">
      <w:pPr>
        <w:spacing w:line="240" w:lineRule="auto"/>
        <w:jc w:val="right"/>
      </w:pPr>
    </w:p>
    <w:p w:rsidR="002B5846" w:rsidRPr="00FE36F3" w:rsidRDefault="002B5846" w:rsidP="002B5846">
      <w:pPr>
        <w:spacing w:line="240" w:lineRule="auto"/>
        <w:jc w:val="right"/>
      </w:pPr>
    </w:p>
    <w:tbl>
      <w:tblPr>
        <w:tblW w:w="8379" w:type="dxa"/>
        <w:tblInd w:w="93" w:type="dxa"/>
        <w:tblLayout w:type="fixed"/>
        <w:tblLook w:val="04A0" w:firstRow="1" w:lastRow="0" w:firstColumn="1" w:lastColumn="0" w:noHBand="0" w:noVBand="1"/>
      </w:tblPr>
      <w:tblGrid>
        <w:gridCol w:w="6252"/>
        <w:gridCol w:w="2127"/>
      </w:tblGrid>
      <w:tr w:rsidR="002B5846" w:rsidRPr="00244FDB" w:rsidTr="002B5846">
        <w:trPr>
          <w:trHeight w:val="300"/>
        </w:trPr>
        <w:tc>
          <w:tcPr>
            <w:tcW w:w="62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B5846" w:rsidRPr="00244FDB" w:rsidRDefault="002B5846" w:rsidP="002B5846">
            <w:pPr>
              <w:spacing w:line="240" w:lineRule="auto"/>
              <w:rPr>
                <w:rFonts w:eastAsia="Times New Roman"/>
                <w:b/>
                <w:bCs/>
                <w:lang w:eastAsia="en-GB"/>
              </w:rPr>
            </w:pPr>
            <w:r w:rsidRPr="00244FDB">
              <w:rPr>
                <w:rFonts w:eastAsia="Times New Roman"/>
                <w:b/>
                <w:bCs/>
                <w:lang w:eastAsia="en-GB"/>
              </w:rPr>
              <w:t xml:space="preserve">                                      O P I S</w:t>
            </w:r>
          </w:p>
        </w:tc>
        <w:tc>
          <w:tcPr>
            <w:tcW w:w="2127" w:type="dxa"/>
            <w:tcBorders>
              <w:top w:val="single" w:sz="4" w:space="0" w:color="auto"/>
              <w:left w:val="nil"/>
              <w:bottom w:val="single" w:sz="4" w:space="0" w:color="auto"/>
              <w:right w:val="single" w:sz="4" w:space="0" w:color="auto"/>
            </w:tcBorders>
            <w:shd w:val="clear" w:color="auto" w:fill="auto"/>
            <w:vAlign w:val="bottom"/>
            <w:hideMark/>
          </w:tcPr>
          <w:p w:rsidR="002B5846" w:rsidRPr="00244FDB" w:rsidRDefault="002B5846" w:rsidP="002B5846">
            <w:pPr>
              <w:spacing w:line="240" w:lineRule="auto"/>
              <w:jc w:val="center"/>
              <w:rPr>
                <w:rFonts w:eastAsia="Times New Roman"/>
                <w:b/>
                <w:bCs/>
                <w:lang w:eastAsia="en-GB"/>
              </w:rPr>
            </w:pPr>
            <w:r w:rsidRPr="00244FDB">
              <w:rPr>
                <w:rFonts w:eastAsia="Times New Roman"/>
                <w:b/>
                <w:bCs/>
                <w:lang w:eastAsia="en-GB"/>
              </w:rPr>
              <w:t>Iznos</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b/>
                <w:bCs/>
                <w:lang w:eastAsia="en-GB"/>
              </w:rPr>
            </w:pPr>
            <w:r w:rsidRPr="00244FDB">
              <w:rPr>
                <w:rFonts w:eastAsia="Times New Roman"/>
                <w:b/>
                <w:bCs/>
                <w:lang w:eastAsia="en-GB"/>
              </w:rPr>
              <w:t>IZVORNI PRIHODI</w:t>
            </w:r>
          </w:p>
        </w:tc>
        <w:tc>
          <w:tcPr>
            <w:tcW w:w="2127" w:type="dxa"/>
            <w:tcBorders>
              <w:top w:val="nil"/>
              <w:left w:val="nil"/>
              <w:bottom w:val="single" w:sz="4" w:space="0" w:color="auto"/>
              <w:right w:val="single" w:sz="4" w:space="0" w:color="auto"/>
            </w:tcBorders>
            <w:shd w:val="clear" w:color="auto" w:fill="auto"/>
            <w:vAlign w:val="center"/>
            <w:hideMark/>
          </w:tcPr>
          <w:p w:rsidR="002B5846" w:rsidRPr="00237821" w:rsidRDefault="002B5846" w:rsidP="00CD4065">
            <w:pPr>
              <w:jc w:val="right"/>
              <w:rPr>
                <w:b/>
                <w:bCs/>
              </w:rPr>
            </w:pPr>
            <w:r w:rsidRPr="00237821">
              <w:rPr>
                <w:b/>
                <w:bCs/>
              </w:rPr>
              <w:t>1.540.992.208,12</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lang w:eastAsia="en-GB"/>
              </w:rPr>
            </w:pPr>
            <w:r w:rsidRPr="00244FDB">
              <w:rPr>
                <w:rFonts w:eastAsia="Times New Roman"/>
                <w:lang w:eastAsia="en-GB"/>
              </w:rPr>
              <w:t>Porezi</w:t>
            </w:r>
          </w:p>
        </w:tc>
        <w:tc>
          <w:tcPr>
            <w:tcW w:w="2127" w:type="dxa"/>
            <w:tcBorders>
              <w:top w:val="nil"/>
              <w:left w:val="nil"/>
              <w:bottom w:val="single" w:sz="4" w:space="0" w:color="auto"/>
              <w:right w:val="single" w:sz="4" w:space="0" w:color="auto"/>
            </w:tcBorders>
            <w:shd w:val="clear" w:color="auto" w:fill="auto"/>
            <w:noWrap/>
            <w:vAlign w:val="center"/>
            <w:hideMark/>
          </w:tcPr>
          <w:p w:rsidR="002B5846" w:rsidRPr="00237821" w:rsidRDefault="002B5846" w:rsidP="00CD4065">
            <w:pPr>
              <w:jc w:val="right"/>
            </w:pPr>
            <w:r w:rsidRPr="00237821">
              <w:t>971.155.574,28</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lang w:eastAsia="en-GB"/>
              </w:rPr>
            </w:pPr>
            <w:r w:rsidRPr="00244FDB">
              <w:rPr>
                <w:rFonts w:eastAsia="Times New Roman"/>
                <w:lang w:eastAsia="en-GB"/>
              </w:rPr>
              <w:t>Doprinosi</w:t>
            </w:r>
          </w:p>
        </w:tc>
        <w:tc>
          <w:tcPr>
            <w:tcW w:w="2127" w:type="dxa"/>
            <w:tcBorders>
              <w:top w:val="nil"/>
              <w:left w:val="nil"/>
              <w:bottom w:val="single" w:sz="4" w:space="0" w:color="auto"/>
              <w:right w:val="single" w:sz="4" w:space="0" w:color="auto"/>
            </w:tcBorders>
            <w:shd w:val="clear" w:color="auto" w:fill="auto"/>
            <w:noWrap/>
            <w:vAlign w:val="center"/>
            <w:hideMark/>
          </w:tcPr>
          <w:p w:rsidR="002B5846" w:rsidRPr="00237821" w:rsidRDefault="002B5846" w:rsidP="00CD4065">
            <w:pPr>
              <w:jc w:val="right"/>
            </w:pPr>
            <w:r w:rsidRPr="00237821">
              <w:t>494.952.632,42</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lang w:eastAsia="en-GB"/>
              </w:rPr>
            </w:pPr>
            <w:r w:rsidRPr="00244FDB">
              <w:rPr>
                <w:rFonts w:eastAsia="Times New Roman"/>
                <w:lang w:eastAsia="en-GB"/>
              </w:rPr>
              <w:t>Takse</w:t>
            </w:r>
          </w:p>
        </w:tc>
        <w:tc>
          <w:tcPr>
            <w:tcW w:w="2127" w:type="dxa"/>
            <w:tcBorders>
              <w:top w:val="nil"/>
              <w:left w:val="nil"/>
              <w:bottom w:val="single" w:sz="4" w:space="0" w:color="auto"/>
              <w:right w:val="single" w:sz="4" w:space="0" w:color="auto"/>
            </w:tcBorders>
            <w:shd w:val="clear" w:color="auto" w:fill="auto"/>
            <w:noWrap/>
            <w:vAlign w:val="center"/>
            <w:hideMark/>
          </w:tcPr>
          <w:p w:rsidR="002B5846" w:rsidRPr="00237821" w:rsidRDefault="002B5846" w:rsidP="00CD4065">
            <w:pPr>
              <w:jc w:val="right"/>
            </w:pPr>
            <w:r w:rsidRPr="00237821">
              <w:t>13.613.004,68</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lang w:eastAsia="en-GB"/>
              </w:rPr>
            </w:pPr>
            <w:r w:rsidRPr="00244FDB">
              <w:rPr>
                <w:rFonts w:eastAsia="Times New Roman"/>
                <w:lang w:eastAsia="en-GB"/>
              </w:rPr>
              <w:t>Naknade</w:t>
            </w:r>
          </w:p>
        </w:tc>
        <w:tc>
          <w:tcPr>
            <w:tcW w:w="2127" w:type="dxa"/>
            <w:tcBorders>
              <w:top w:val="nil"/>
              <w:left w:val="nil"/>
              <w:bottom w:val="single" w:sz="4" w:space="0" w:color="auto"/>
              <w:right w:val="single" w:sz="4" w:space="0" w:color="auto"/>
            </w:tcBorders>
            <w:shd w:val="clear" w:color="auto" w:fill="auto"/>
            <w:noWrap/>
            <w:vAlign w:val="center"/>
            <w:hideMark/>
          </w:tcPr>
          <w:p w:rsidR="002B5846" w:rsidRPr="00237821" w:rsidRDefault="002B5846" w:rsidP="00CD4065">
            <w:pPr>
              <w:jc w:val="right"/>
            </w:pPr>
            <w:r w:rsidRPr="00237821">
              <w:t>18.967.775,13</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lang w:eastAsia="en-GB"/>
              </w:rPr>
            </w:pPr>
            <w:r w:rsidRPr="00244FDB">
              <w:rPr>
                <w:rFonts w:eastAsia="Times New Roman"/>
                <w:lang w:eastAsia="en-GB"/>
              </w:rPr>
              <w:t>Ostali prihodi</w:t>
            </w:r>
          </w:p>
        </w:tc>
        <w:tc>
          <w:tcPr>
            <w:tcW w:w="2127" w:type="dxa"/>
            <w:tcBorders>
              <w:top w:val="nil"/>
              <w:left w:val="nil"/>
              <w:bottom w:val="single" w:sz="4" w:space="0" w:color="auto"/>
              <w:right w:val="single" w:sz="4" w:space="0" w:color="auto"/>
            </w:tcBorders>
            <w:shd w:val="clear" w:color="auto" w:fill="auto"/>
            <w:noWrap/>
            <w:vAlign w:val="center"/>
            <w:hideMark/>
          </w:tcPr>
          <w:p w:rsidR="002B5846" w:rsidRPr="00237821" w:rsidRDefault="002B5846" w:rsidP="00CD4065">
            <w:pPr>
              <w:jc w:val="right"/>
            </w:pPr>
            <w:r w:rsidRPr="00237821">
              <w:t>35.723.009,73</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lang w:eastAsia="en-GB"/>
              </w:rPr>
            </w:pPr>
            <w:r w:rsidRPr="00244FDB">
              <w:rPr>
                <w:rFonts w:eastAsia="Times New Roman"/>
                <w:lang w:eastAsia="en-GB"/>
              </w:rPr>
              <w:t>Primici od otplate kredita</w:t>
            </w:r>
          </w:p>
        </w:tc>
        <w:tc>
          <w:tcPr>
            <w:tcW w:w="2127" w:type="dxa"/>
            <w:tcBorders>
              <w:top w:val="nil"/>
              <w:left w:val="nil"/>
              <w:bottom w:val="single" w:sz="4" w:space="0" w:color="auto"/>
              <w:right w:val="single" w:sz="4" w:space="0" w:color="auto"/>
            </w:tcBorders>
            <w:shd w:val="clear" w:color="auto" w:fill="auto"/>
            <w:noWrap/>
            <w:vAlign w:val="center"/>
            <w:hideMark/>
          </w:tcPr>
          <w:p w:rsidR="002B5846" w:rsidRPr="00237821" w:rsidRDefault="002B5846" w:rsidP="00CD4065">
            <w:pPr>
              <w:jc w:val="right"/>
            </w:pPr>
            <w:r w:rsidRPr="00237821">
              <w:t>6.580.211,88</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b/>
                <w:bCs/>
                <w:lang w:eastAsia="en-GB"/>
              </w:rPr>
            </w:pPr>
            <w:r w:rsidRPr="00244FDB">
              <w:rPr>
                <w:rFonts w:eastAsia="Times New Roman"/>
                <w:b/>
                <w:bCs/>
                <w:lang w:eastAsia="en-GB"/>
              </w:rPr>
              <w:t>DONACIJE</w:t>
            </w:r>
          </w:p>
        </w:tc>
        <w:tc>
          <w:tcPr>
            <w:tcW w:w="2127" w:type="dxa"/>
            <w:tcBorders>
              <w:top w:val="nil"/>
              <w:left w:val="nil"/>
              <w:bottom w:val="single" w:sz="4" w:space="0" w:color="auto"/>
              <w:right w:val="single" w:sz="4" w:space="0" w:color="auto"/>
            </w:tcBorders>
            <w:shd w:val="clear" w:color="auto" w:fill="auto"/>
            <w:noWrap/>
            <w:vAlign w:val="center"/>
            <w:hideMark/>
          </w:tcPr>
          <w:p w:rsidR="002B5846" w:rsidRPr="00237821" w:rsidRDefault="002B5846" w:rsidP="00CD4065">
            <w:pPr>
              <w:jc w:val="right"/>
              <w:rPr>
                <w:b/>
                <w:bCs/>
              </w:rPr>
            </w:pPr>
            <w:r w:rsidRPr="00237821">
              <w:rPr>
                <w:b/>
                <w:bCs/>
              </w:rPr>
              <w:t>25.281.469,76</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b/>
                <w:bCs/>
                <w:lang w:eastAsia="en-GB"/>
              </w:rPr>
            </w:pPr>
            <w:r w:rsidRPr="00244FDB">
              <w:rPr>
                <w:rFonts w:eastAsia="Times New Roman"/>
                <w:b/>
                <w:bCs/>
                <w:lang w:eastAsia="en-GB"/>
              </w:rPr>
              <w:t>KONSOLIDOVANI IZDACI</w:t>
            </w:r>
          </w:p>
        </w:tc>
        <w:tc>
          <w:tcPr>
            <w:tcW w:w="2127" w:type="dxa"/>
            <w:tcBorders>
              <w:top w:val="nil"/>
              <w:left w:val="nil"/>
              <w:bottom w:val="single" w:sz="4" w:space="0" w:color="auto"/>
              <w:right w:val="single" w:sz="4" w:space="0" w:color="auto"/>
            </w:tcBorders>
            <w:shd w:val="clear" w:color="auto" w:fill="auto"/>
            <w:noWrap/>
            <w:vAlign w:val="center"/>
            <w:hideMark/>
          </w:tcPr>
          <w:p w:rsidR="002B5846" w:rsidRPr="00237821" w:rsidRDefault="002B5846" w:rsidP="00CD4065">
            <w:pPr>
              <w:jc w:val="right"/>
              <w:rPr>
                <w:b/>
                <w:bCs/>
              </w:rPr>
            </w:pPr>
            <w:r w:rsidRPr="00237821">
              <w:rPr>
                <w:b/>
                <w:bCs/>
              </w:rPr>
              <w:t>1.803.136.078,78</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lang w:eastAsia="en-GB"/>
              </w:rPr>
            </w:pPr>
            <w:r w:rsidRPr="00244FDB">
              <w:rPr>
                <w:rFonts w:eastAsia="Times New Roman"/>
                <w:lang w:eastAsia="en-GB"/>
              </w:rPr>
              <w:t>Tekuća  budžetska potrošnja</w:t>
            </w:r>
          </w:p>
        </w:tc>
        <w:tc>
          <w:tcPr>
            <w:tcW w:w="2127" w:type="dxa"/>
            <w:tcBorders>
              <w:top w:val="nil"/>
              <w:left w:val="nil"/>
              <w:bottom w:val="single" w:sz="4" w:space="0" w:color="auto"/>
              <w:right w:val="single" w:sz="4" w:space="0" w:color="auto"/>
            </w:tcBorders>
            <w:shd w:val="clear" w:color="auto" w:fill="auto"/>
            <w:noWrap/>
            <w:vAlign w:val="center"/>
            <w:hideMark/>
          </w:tcPr>
          <w:p w:rsidR="002B5846" w:rsidRPr="00237821" w:rsidRDefault="002B5846" w:rsidP="00CD4065">
            <w:pPr>
              <w:jc w:val="right"/>
            </w:pPr>
            <w:r w:rsidRPr="00237821">
              <w:t>1.529.049.626,05</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lang w:eastAsia="en-GB"/>
              </w:rPr>
            </w:pPr>
            <w:r w:rsidRPr="00244FDB">
              <w:rPr>
                <w:rFonts w:eastAsia="Times New Roman"/>
                <w:lang w:eastAsia="en-GB"/>
              </w:rPr>
              <w:t>Kapitalni budžet</w:t>
            </w:r>
          </w:p>
        </w:tc>
        <w:tc>
          <w:tcPr>
            <w:tcW w:w="2127" w:type="dxa"/>
            <w:tcBorders>
              <w:top w:val="nil"/>
              <w:left w:val="nil"/>
              <w:bottom w:val="single" w:sz="4" w:space="0" w:color="auto"/>
              <w:right w:val="single" w:sz="4" w:space="0" w:color="auto"/>
            </w:tcBorders>
            <w:shd w:val="clear" w:color="auto" w:fill="auto"/>
            <w:vAlign w:val="center"/>
            <w:hideMark/>
          </w:tcPr>
          <w:p w:rsidR="002B5846" w:rsidRPr="00237821" w:rsidRDefault="002B5846" w:rsidP="00CD4065">
            <w:pPr>
              <w:jc w:val="right"/>
            </w:pPr>
            <w:r w:rsidRPr="00237821">
              <w:t>274.086.452,73</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b/>
                <w:bCs/>
                <w:lang w:eastAsia="en-GB"/>
              </w:rPr>
            </w:pPr>
            <w:r w:rsidRPr="00244FDB">
              <w:rPr>
                <w:rFonts w:eastAsia="Times New Roman"/>
                <w:b/>
                <w:bCs/>
                <w:lang w:eastAsia="en-GB"/>
              </w:rPr>
              <w:t>GOTOVINSKI SUFICIT/DEFICIT</w:t>
            </w:r>
          </w:p>
        </w:tc>
        <w:tc>
          <w:tcPr>
            <w:tcW w:w="2127" w:type="dxa"/>
            <w:tcBorders>
              <w:top w:val="nil"/>
              <w:left w:val="nil"/>
              <w:bottom w:val="single" w:sz="4" w:space="0" w:color="auto"/>
              <w:right w:val="single" w:sz="4" w:space="0" w:color="auto"/>
            </w:tcBorders>
            <w:shd w:val="clear" w:color="auto" w:fill="auto"/>
            <w:vAlign w:val="center"/>
            <w:hideMark/>
          </w:tcPr>
          <w:p w:rsidR="002B5846" w:rsidRPr="00237821" w:rsidRDefault="002B5846" w:rsidP="00CD4065">
            <w:pPr>
              <w:jc w:val="right"/>
              <w:rPr>
                <w:b/>
                <w:bCs/>
              </w:rPr>
            </w:pPr>
            <w:r w:rsidRPr="00237821">
              <w:rPr>
                <w:b/>
                <w:bCs/>
              </w:rPr>
              <w:t>-236.862.400,90</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b/>
                <w:bCs/>
                <w:lang w:eastAsia="en-GB"/>
              </w:rPr>
            </w:pPr>
            <w:r w:rsidRPr="00244FDB">
              <w:rPr>
                <w:rFonts w:eastAsia="Times New Roman"/>
                <w:b/>
                <w:bCs/>
                <w:lang w:eastAsia="en-GB"/>
              </w:rPr>
              <w:t>KORIGOVANI GOTOVINSKI SUFICIT/DEFICIT</w:t>
            </w:r>
          </w:p>
        </w:tc>
        <w:tc>
          <w:tcPr>
            <w:tcW w:w="2127" w:type="dxa"/>
            <w:tcBorders>
              <w:top w:val="nil"/>
              <w:left w:val="nil"/>
              <w:bottom w:val="single" w:sz="4" w:space="0" w:color="auto"/>
              <w:right w:val="single" w:sz="4" w:space="0" w:color="auto"/>
            </w:tcBorders>
            <w:shd w:val="clear" w:color="auto" w:fill="auto"/>
            <w:vAlign w:val="center"/>
            <w:hideMark/>
          </w:tcPr>
          <w:p w:rsidR="002B5846" w:rsidRPr="00237821" w:rsidRDefault="002B5846" w:rsidP="00CD4065">
            <w:pPr>
              <w:jc w:val="right"/>
              <w:rPr>
                <w:b/>
                <w:bCs/>
              </w:rPr>
            </w:pPr>
            <w:r w:rsidRPr="00237821">
              <w:rPr>
                <w:b/>
                <w:bCs/>
              </w:rPr>
              <w:t>-250.855.629,41</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b/>
                <w:bCs/>
                <w:lang w:eastAsia="en-GB"/>
              </w:rPr>
            </w:pPr>
            <w:r w:rsidRPr="00244FDB">
              <w:rPr>
                <w:rFonts w:eastAsia="Times New Roman"/>
                <w:b/>
                <w:bCs/>
                <w:lang w:eastAsia="en-GB"/>
              </w:rPr>
              <w:t>PRIMARNI KORIGOVANI GOTOVINSKI SUFICIT/DEFICIT</w:t>
            </w:r>
          </w:p>
        </w:tc>
        <w:tc>
          <w:tcPr>
            <w:tcW w:w="2127" w:type="dxa"/>
            <w:tcBorders>
              <w:top w:val="nil"/>
              <w:left w:val="nil"/>
              <w:bottom w:val="single" w:sz="4" w:space="0" w:color="auto"/>
              <w:right w:val="single" w:sz="4" w:space="0" w:color="auto"/>
            </w:tcBorders>
            <w:shd w:val="clear" w:color="auto" w:fill="auto"/>
            <w:vAlign w:val="center"/>
            <w:hideMark/>
          </w:tcPr>
          <w:p w:rsidR="002B5846" w:rsidRPr="00237821" w:rsidRDefault="002B5846" w:rsidP="00CD4065">
            <w:pPr>
              <w:jc w:val="right"/>
              <w:rPr>
                <w:b/>
                <w:bCs/>
              </w:rPr>
            </w:pPr>
            <w:r w:rsidRPr="00237821">
              <w:rPr>
                <w:b/>
                <w:bCs/>
              </w:rPr>
              <w:t>-152.150.250,83</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b/>
                <w:bCs/>
                <w:lang w:eastAsia="en-GB"/>
              </w:rPr>
            </w:pPr>
            <w:r w:rsidRPr="00244FDB">
              <w:rPr>
                <w:rFonts w:eastAsia="Times New Roman"/>
                <w:b/>
                <w:bCs/>
                <w:lang w:eastAsia="en-GB"/>
              </w:rPr>
              <w:t>OTPLATA DUGA</w:t>
            </w:r>
          </w:p>
        </w:tc>
        <w:tc>
          <w:tcPr>
            <w:tcW w:w="2127" w:type="dxa"/>
            <w:tcBorders>
              <w:top w:val="nil"/>
              <w:left w:val="nil"/>
              <w:bottom w:val="single" w:sz="4" w:space="0" w:color="auto"/>
              <w:right w:val="single" w:sz="4" w:space="0" w:color="auto"/>
            </w:tcBorders>
            <w:shd w:val="clear" w:color="auto" w:fill="auto"/>
            <w:vAlign w:val="center"/>
            <w:hideMark/>
          </w:tcPr>
          <w:p w:rsidR="002B5846" w:rsidRPr="00237821" w:rsidRDefault="002B5846" w:rsidP="00CD4065">
            <w:pPr>
              <w:jc w:val="right"/>
              <w:rPr>
                <w:b/>
                <w:bCs/>
              </w:rPr>
            </w:pPr>
            <w:r>
              <w:rPr>
                <w:rStyle w:val="FootnoteReference"/>
                <w:b/>
                <w:bCs/>
              </w:rPr>
              <w:footnoteReference w:id="1"/>
            </w:r>
            <w:r w:rsidRPr="00237821">
              <w:rPr>
                <w:b/>
                <w:bCs/>
              </w:rPr>
              <w:t>358.600.568,85</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lang w:eastAsia="en-GB"/>
              </w:rPr>
            </w:pPr>
            <w:r w:rsidRPr="00244FDB">
              <w:rPr>
                <w:rFonts w:eastAsia="Times New Roman"/>
                <w:lang w:eastAsia="en-GB"/>
              </w:rPr>
              <w:t>Otplata glavnice rezidentima</w:t>
            </w:r>
          </w:p>
        </w:tc>
        <w:tc>
          <w:tcPr>
            <w:tcW w:w="2127" w:type="dxa"/>
            <w:tcBorders>
              <w:top w:val="nil"/>
              <w:left w:val="nil"/>
              <w:bottom w:val="single" w:sz="4" w:space="0" w:color="auto"/>
              <w:right w:val="single" w:sz="4" w:space="0" w:color="auto"/>
            </w:tcBorders>
            <w:shd w:val="clear" w:color="auto" w:fill="auto"/>
            <w:noWrap/>
            <w:vAlign w:val="center"/>
            <w:hideMark/>
          </w:tcPr>
          <w:p w:rsidR="002B5846" w:rsidRPr="00237821" w:rsidRDefault="002B5846" w:rsidP="00CD4065">
            <w:pPr>
              <w:jc w:val="right"/>
            </w:pPr>
            <w:r w:rsidRPr="00237821">
              <w:t>226.012.655,83</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lang w:eastAsia="en-GB"/>
              </w:rPr>
            </w:pPr>
            <w:r w:rsidRPr="00244FDB">
              <w:rPr>
                <w:rFonts w:eastAsia="Times New Roman"/>
                <w:lang w:eastAsia="en-GB"/>
              </w:rPr>
              <w:t>Otplata glavnice nerezidentima</w:t>
            </w:r>
          </w:p>
        </w:tc>
        <w:tc>
          <w:tcPr>
            <w:tcW w:w="2127" w:type="dxa"/>
            <w:tcBorders>
              <w:top w:val="nil"/>
              <w:left w:val="nil"/>
              <w:bottom w:val="single" w:sz="4" w:space="0" w:color="auto"/>
              <w:right w:val="single" w:sz="4" w:space="0" w:color="auto"/>
            </w:tcBorders>
            <w:shd w:val="clear" w:color="auto" w:fill="auto"/>
            <w:noWrap/>
            <w:vAlign w:val="center"/>
            <w:hideMark/>
          </w:tcPr>
          <w:p w:rsidR="002B5846" w:rsidRPr="00237821" w:rsidRDefault="002B5846" w:rsidP="00CD4065">
            <w:pPr>
              <w:jc w:val="right"/>
            </w:pPr>
            <w:r w:rsidRPr="00237821">
              <w:t>132.587.913,02</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9110B5" w:rsidRDefault="002B5846" w:rsidP="00CD4065">
            <w:pPr>
              <w:spacing w:line="240" w:lineRule="auto"/>
              <w:jc w:val="left"/>
              <w:rPr>
                <w:rFonts w:eastAsia="Times New Roman"/>
                <w:b/>
                <w:lang w:eastAsia="en-GB"/>
              </w:rPr>
            </w:pPr>
            <w:r w:rsidRPr="009110B5">
              <w:rPr>
                <w:rFonts w:eastAsia="Times New Roman"/>
                <w:b/>
                <w:lang w:eastAsia="en-GB"/>
              </w:rPr>
              <w:t>POVEĆANJE DEPOZITA DRŽAVE</w:t>
            </w:r>
          </w:p>
        </w:tc>
        <w:tc>
          <w:tcPr>
            <w:tcW w:w="2127" w:type="dxa"/>
            <w:tcBorders>
              <w:top w:val="nil"/>
              <w:left w:val="nil"/>
              <w:bottom w:val="single" w:sz="4" w:space="0" w:color="auto"/>
              <w:right w:val="single" w:sz="4" w:space="0" w:color="auto"/>
            </w:tcBorders>
            <w:shd w:val="clear" w:color="auto" w:fill="auto"/>
            <w:noWrap/>
            <w:vAlign w:val="center"/>
            <w:hideMark/>
          </w:tcPr>
          <w:p w:rsidR="002B5846" w:rsidRPr="009110B5" w:rsidRDefault="002B5846" w:rsidP="00CD4065">
            <w:pPr>
              <w:jc w:val="right"/>
              <w:rPr>
                <w:b/>
              </w:rPr>
            </w:pPr>
            <w:r w:rsidRPr="009110B5">
              <w:rPr>
                <w:b/>
              </w:rPr>
              <w:t>23.567.997,86</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b/>
                <w:bCs/>
                <w:lang w:eastAsia="en-GB"/>
              </w:rPr>
            </w:pPr>
            <w:r w:rsidRPr="00244FDB">
              <w:rPr>
                <w:rFonts w:eastAsia="Times New Roman"/>
                <w:b/>
                <w:bCs/>
                <w:lang w:eastAsia="en-GB"/>
              </w:rPr>
              <w:t>NEDOSTAJUĆA SREDSTVA</w:t>
            </w:r>
          </w:p>
        </w:tc>
        <w:tc>
          <w:tcPr>
            <w:tcW w:w="2127" w:type="dxa"/>
            <w:tcBorders>
              <w:top w:val="nil"/>
              <w:left w:val="nil"/>
              <w:bottom w:val="single" w:sz="4" w:space="0" w:color="auto"/>
              <w:right w:val="single" w:sz="4" w:space="0" w:color="auto"/>
            </w:tcBorders>
            <w:shd w:val="clear" w:color="auto" w:fill="auto"/>
            <w:vAlign w:val="center"/>
            <w:hideMark/>
          </w:tcPr>
          <w:p w:rsidR="002B5846" w:rsidRDefault="002B5846" w:rsidP="00CD4065">
            <w:pPr>
              <w:autoSpaceDE w:val="0"/>
              <w:autoSpaceDN w:val="0"/>
              <w:adjustRightInd w:val="0"/>
              <w:spacing w:line="240" w:lineRule="auto"/>
              <w:jc w:val="right"/>
              <w:rPr>
                <w:b/>
                <w:bCs/>
                <w:color w:val="000000"/>
              </w:rPr>
            </w:pPr>
            <w:r>
              <w:rPr>
                <w:b/>
                <w:bCs/>
                <w:color w:val="000000"/>
              </w:rPr>
              <w:t>633.024.196,12</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b/>
                <w:bCs/>
                <w:lang w:eastAsia="en-GB"/>
              </w:rPr>
            </w:pPr>
            <w:r w:rsidRPr="00244FDB">
              <w:rPr>
                <w:rFonts w:eastAsia="Times New Roman"/>
                <w:b/>
                <w:bCs/>
                <w:lang w:eastAsia="en-GB"/>
              </w:rPr>
              <w:t>FINANSIRANJE</w:t>
            </w:r>
          </w:p>
        </w:tc>
        <w:tc>
          <w:tcPr>
            <w:tcW w:w="2127" w:type="dxa"/>
            <w:tcBorders>
              <w:top w:val="nil"/>
              <w:left w:val="nil"/>
              <w:bottom w:val="single" w:sz="4" w:space="0" w:color="auto"/>
              <w:right w:val="single" w:sz="4" w:space="0" w:color="auto"/>
            </w:tcBorders>
            <w:shd w:val="clear" w:color="auto" w:fill="auto"/>
            <w:vAlign w:val="center"/>
            <w:hideMark/>
          </w:tcPr>
          <w:p w:rsidR="002B5846" w:rsidRDefault="002B5846" w:rsidP="00CD4065">
            <w:pPr>
              <w:autoSpaceDE w:val="0"/>
              <w:autoSpaceDN w:val="0"/>
              <w:adjustRightInd w:val="0"/>
              <w:spacing w:line="240" w:lineRule="auto"/>
              <w:jc w:val="right"/>
              <w:rPr>
                <w:b/>
                <w:bCs/>
                <w:color w:val="000000"/>
              </w:rPr>
            </w:pPr>
            <w:r>
              <w:rPr>
                <w:b/>
                <w:bCs/>
                <w:color w:val="000000"/>
              </w:rPr>
              <w:t>633.024.196,12</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lang w:eastAsia="en-GB"/>
              </w:rPr>
            </w:pPr>
            <w:r w:rsidRPr="00244FDB">
              <w:rPr>
                <w:rFonts w:eastAsia="Times New Roman"/>
                <w:lang w:eastAsia="en-GB"/>
              </w:rPr>
              <w:t>Pozajmice i krediti iz domaćih i inostranih izvora</w:t>
            </w:r>
          </w:p>
        </w:tc>
        <w:tc>
          <w:tcPr>
            <w:tcW w:w="2127" w:type="dxa"/>
            <w:tcBorders>
              <w:top w:val="nil"/>
              <w:left w:val="nil"/>
              <w:bottom w:val="single" w:sz="4" w:space="0" w:color="auto"/>
              <w:right w:val="single" w:sz="4" w:space="0" w:color="auto"/>
            </w:tcBorders>
            <w:shd w:val="clear" w:color="auto" w:fill="auto"/>
            <w:noWrap/>
            <w:vAlign w:val="center"/>
            <w:hideMark/>
          </w:tcPr>
          <w:p w:rsidR="002B5846" w:rsidRPr="00237821" w:rsidRDefault="002B5846" w:rsidP="00CD4065">
            <w:pPr>
              <w:jc w:val="right"/>
            </w:pPr>
            <w:r>
              <w:rPr>
                <w:rStyle w:val="FootnoteReference"/>
              </w:rPr>
              <w:footnoteReference w:id="2"/>
            </w:r>
            <w:r w:rsidRPr="00237821">
              <w:t>612.839.852,38</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lang w:eastAsia="en-GB"/>
              </w:rPr>
            </w:pPr>
            <w:r w:rsidRPr="00244FDB">
              <w:rPr>
                <w:rFonts w:eastAsia="Times New Roman"/>
                <w:lang w:eastAsia="en-GB"/>
              </w:rPr>
              <w:t>Prihodi od privatizacije i prodaje imovine</w:t>
            </w:r>
          </w:p>
        </w:tc>
        <w:tc>
          <w:tcPr>
            <w:tcW w:w="2127" w:type="dxa"/>
            <w:tcBorders>
              <w:top w:val="nil"/>
              <w:left w:val="nil"/>
              <w:bottom w:val="single" w:sz="4" w:space="0" w:color="auto"/>
              <w:right w:val="single" w:sz="4" w:space="0" w:color="auto"/>
            </w:tcBorders>
            <w:shd w:val="clear" w:color="auto" w:fill="auto"/>
            <w:noWrap/>
            <w:vAlign w:val="center"/>
            <w:hideMark/>
          </w:tcPr>
          <w:p w:rsidR="002B5846" w:rsidRPr="00237821" w:rsidRDefault="002B5846" w:rsidP="00CD4065">
            <w:pPr>
              <w:jc w:val="right"/>
            </w:pPr>
            <w:r w:rsidRPr="00237821">
              <w:t>6.191.115,23</w:t>
            </w:r>
          </w:p>
        </w:tc>
      </w:tr>
      <w:tr w:rsidR="002B5846" w:rsidRPr="00244FDB" w:rsidTr="00CD4065">
        <w:trPr>
          <w:trHeight w:hRule="exact" w:val="301"/>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2B5846" w:rsidRPr="00244FDB" w:rsidRDefault="002B5846" w:rsidP="00CD4065">
            <w:pPr>
              <w:spacing w:line="240" w:lineRule="auto"/>
              <w:jc w:val="left"/>
              <w:rPr>
                <w:rFonts w:eastAsia="Times New Roman"/>
                <w:lang w:eastAsia="en-GB"/>
              </w:rPr>
            </w:pPr>
            <w:r>
              <w:rPr>
                <w:rFonts w:eastAsia="Times New Roman"/>
                <w:lang w:eastAsia="en-GB"/>
              </w:rPr>
              <w:t>Promjena (povećanje</w:t>
            </w:r>
            <w:r w:rsidRPr="00244FDB">
              <w:rPr>
                <w:rFonts w:eastAsia="Times New Roman"/>
                <w:lang w:eastAsia="en-GB"/>
              </w:rPr>
              <w:t>) obaveza iz prethodnog perioda</w:t>
            </w:r>
          </w:p>
        </w:tc>
        <w:tc>
          <w:tcPr>
            <w:tcW w:w="2127" w:type="dxa"/>
            <w:tcBorders>
              <w:top w:val="nil"/>
              <w:left w:val="nil"/>
              <w:bottom w:val="single" w:sz="4" w:space="0" w:color="auto"/>
              <w:right w:val="single" w:sz="4" w:space="0" w:color="auto"/>
            </w:tcBorders>
            <w:shd w:val="clear" w:color="auto" w:fill="auto"/>
            <w:vAlign w:val="center"/>
            <w:hideMark/>
          </w:tcPr>
          <w:p w:rsidR="002B5846" w:rsidRPr="00237821" w:rsidRDefault="002B5846" w:rsidP="00CD4065">
            <w:pPr>
              <w:jc w:val="right"/>
            </w:pPr>
            <w:r w:rsidRPr="00237821">
              <w:t>13.993.228,51</w:t>
            </w:r>
          </w:p>
        </w:tc>
      </w:tr>
    </w:tbl>
    <w:p w:rsidR="002B5846" w:rsidRPr="00FE36F3" w:rsidRDefault="002B5846" w:rsidP="002B5846">
      <w:pPr>
        <w:spacing w:line="240" w:lineRule="auto"/>
      </w:pPr>
    </w:p>
    <w:p w:rsidR="002B5846" w:rsidRPr="00FE36F3" w:rsidRDefault="002B5846" w:rsidP="002B5846">
      <w:pPr>
        <w:spacing w:line="240" w:lineRule="auto"/>
      </w:pPr>
    </w:p>
    <w:p w:rsidR="002B5846" w:rsidRPr="00FE36F3" w:rsidRDefault="002B5846" w:rsidP="002B5846">
      <w:pPr>
        <w:spacing w:line="240" w:lineRule="auto"/>
      </w:pPr>
    </w:p>
    <w:p w:rsidR="002B5846" w:rsidRDefault="002B5846" w:rsidP="002B5846">
      <w:pPr>
        <w:spacing w:line="240" w:lineRule="auto"/>
      </w:pPr>
    </w:p>
    <w:p w:rsidR="002B5846" w:rsidRDefault="002B5846" w:rsidP="002B5846">
      <w:pPr>
        <w:spacing w:line="240" w:lineRule="auto"/>
        <w:jc w:val="center"/>
        <w:rPr>
          <w:b/>
          <w:bCs/>
          <w:lang w:val="it-IT"/>
        </w:rPr>
      </w:pPr>
    </w:p>
    <w:p w:rsidR="002B5846" w:rsidRDefault="002B5846" w:rsidP="002B5846">
      <w:pPr>
        <w:spacing w:line="240" w:lineRule="auto"/>
        <w:jc w:val="center"/>
        <w:rPr>
          <w:b/>
          <w:bCs/>
          <w:lang w:val="it-IT"/>
        </w:rPr>
      </w:pPr>
    </w:p>
    <w:p w:rsidR="002B5846" w:rsidRDefault="002B5846" w:rsidP="002B5846">
      <w:pPr>
        <w:spacing w:line="240" w:lineRule="auto"/>
        <w:jc w:val="center"/>
        <w:rPr>
          <w:b/>
          <w:bCs/>
          <w:lang w:val="it-IT"/>
        </w:rPr>
      </w:pPr>
    </w:p>
    <w:p w:rsidR="002B5846" w:rsidRDefault="002B5846" w:rsidP="002B5846">
      <w:pPr>
        <w:spacing w:line="240" w:lineRule="auto"/>
        <w:jc w:val="center"/>
        <w:rPr>
          <w:b/>
          <w:bCs/>
          <w:lang w:val="it-IT"/>
        </w:rPr>
      </w:pPr>
    </w:p>
    <w:p w:rsidR="002B5846" w:rsidRDefault="002B5846" w:rsidP="002B5846">
      <w:pPr>
        <w:spacing w:line="240" w:lineRule="auto"/>
        <w:jc w:val="center"/>
        <w:rPr>
          <w:b/>
          <w:bCs/>
          <w:lang w:val="it-IT"/>
        </w:rPr>
      </w:pPr>
    </w:p>
    <w:p w:rsidR="002B5846" w:rsidRDefault="002B5846" w:rsidP="002B5846">
      <w:pPr>
        <w:jc w:val="center"/>
        <w:rPr>
          <w:b/>
          <w:bCs/>
          <w:lang w:val="it-IT"/>
        </w:rPr>
      </w:pPr>
    </w:p>
    <w:p w:rsidR="002B5846" w:rsidRPr="00F41C0D" w:rsidRDefault="002B5846" w:rsidP="002B5846">
      <w:pPr>
        <w:spacing w:line="240" w:lineRule="auto"/>
        <w:jc w:val="center"/>
        <w:rPr>
          <w:b/>
          <w:bCs/>
          <w:lang w:val="it-IT"/>
        </w:rPr>
      </w:pPr>
      <w:r w:rsidRPr="00F41C0D">
        <w:rPr>
          <w:b/>
          <w:bCs/>
          <w:lang w:val="it-IT"/>
        </w:rPr>
        <w:t>Član 3</w:t>
      </w:r>
    </w:p>
    <w:p w:rsidR="002B5846" w:rsidRPr="00F41C0D" w:rsidRDefault="002B5846" w:rsidP="002B5846">
      <w:pPr>
        <w:spacing w:line="240" w:lineRule="auto"/>
        <w:rPr>
          <w:lang w:val="it-IT"/>
        </w:rPr>
      </w:pPr>
    </w:p>
    <w:p w:rsidR="002B5846" w:rsidRPr="00E01806" w:rsidRDefault="002B5846" w:rsidP="002B5846">
      <w:pPr>
        <w:spacing w:line="240" w:lineRule="auto"/>
        <w:rPr>
          <w:lang w:val="it-IT"/>
        </w:rPr>
      </w:pPr>
      <w:r>
        <w:rPr>
          <w:lang w:val="it-IT"/>
        </w:rPr>
        <w:t xml:space="preserve">Primici Budžeta, </w:t>
      </w:r>
      <w:r w:rsidRPr="00E01806">
        <w:rPr>
          <w:lang w:val="it-IT"/>
        </w:rPr>
        <w:t>po izvorima i vrstama i izdaci</w:t>
      </w:r>
      <w:r>
        <w:rPr>
          <w:lang w:val="it-IT"/>
        </w:rPr>
        <w:t>,</w:t>
      </w:r>
      <w:r w:rsidRPr="00E01806">
        <w:rPr>
          <w:lang w:val="it-IT"/>
        </w:rPr>
        <w:t xml:space="preserve"> po osnovnim namjenama, planirani su i ostvareni u sledećim iznosima:</w:t>
      </w:r>
    </w:p>
    <w:p w:rsidR="002B5846" w:rsidRPr="00E01806" w:rsidRDefault="002B5846" w:rsidP="002B5846">
      <w:pPr>
        <w:spacing w:line="240" w:lineRule="auto"/>
        <w:rPr>
          <w:lang w:val="it-IT"/>
        </w:rPr>
      </w:pPr>
    </w:p>
    <w:p w:rsidR="002B5846" w:rsidRPr="00E01806" w:rsidRDefault="002B5846" w:rsidP="002B5846">
      <w:pPr>
        <w:spacing w:line="240" w:lineRule="auto"/>
        <w:rPr>
          <w:lang w:val="it-IT"/>
        </w:rPr>
      </w:pPr>
    </w:p>
    <w:tbl>
      <w:tblPr>
        <w:tblW w:w="8915" w:type="dxa"/>
        <w:tblInd w:w="103" w:type="dxa"/>
        <w:tblLayout w:type="fixed"/>
        <w:tblLook w:val="04A0" w:firstRow="1" w:lastRow="0" w:firstColumn="1" w:lastColumn="0" w:noHBand="0" w:noVBand="1"/>
      </w:tblPr>
      <w:tblGrid>
        <w:gridCol w:w="635"/>
        <w:gridCol w:w="810"/>
        <w:gridCol w:w="3960"/>
        <w:gridCol w:w="1710"/>
        <w:gridCol w:w="1800"/>
      </w:tblGrid>
      <w:tr w:rsidR="002B5846" w:rsidRPr="00E01806" w:rsidTr="002B5846">
        <w:trPr>
          <w:trHeight w:hRule="exact" w:val="453"/>
        </w:trPr>
        <w:tc>
          <w:tcPr>
            <w:tcW w:w="1445"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2B5846" w:rsidRPr="00E01806" w:rsidRDefault="002B5846" w:rsidP="002B5846">
            <w:pPr>
              <w:spacing w:line="240" w:lineRule="auto"/>
              <w:jc w:val="center"/>
              <w:rPr>
                <w:sz w:val="18"/>
                <w:szCs w:val="18"/>
              </w:rPr>
            </w:pPr>
            <w:r w:rsidRPr="00E01806">
              <w:rPr>
                <w:sz w:val="18"/>
                <w:szCs w:val="18"/>
              </w:rPr>
              <w:t>Ekonomska klasifikacija</w:t>
            </w:r>
          </w:p>
        </w:tc>
        <w:tc>
          <w:tcPr>
            <w:tcW w:w="3960" w:type="dxa"/>
            <w:tcBorders>
              <w:top w:val="single" w:sz="4" w:space="0" w:color="auto"/>
              <w:left w:val="nil"/>
              <w:bottom w:val="nil"/>
              <w:right w:val="single" w:sz="4" w:space="0" w:color="auto"/>
            </w:tcBorders>
            <w:shd w:val="clear" w:color="auto" w:fill="auto"/>
            <w:vAlign w:val="bottom"/>
            <w:hideMark/>
          </w:tcPr>
          <w:p w:rsidR="002B5846" w:rsidRPr="00E01806" w:rsidRDefault="002B5846" w:rsidP="002B5846">
            <w:pPr>
              <w:spacing w:line="240" w:lineRule="auto"/>
              <w:jc w:val="center"/>
              <w:rPr>
                <w:sz w:val="18"/>
                <w:szCs w:val="18"/>
              </w:rPr>
            </w:pPr>
            <w:r w:rsidRPr="00E01806">
              <w:rPr>
                <w:sz w:val="18"/>
                <w:szCs w:val="18"/>
              </w:rPr>
              <w:t>OPIS</w:t>
            </w:r>
          </w:p>
        </w:tc>
        <w:tc>
          <w:tcPr>
            <w:tcW w:w="1710" w:type="dxa"/>
            <w:tcBorders>
              <w:top w:val="single" w:sz="4" w:space="0" w:color="auto"/>
              <w:left w:val="nil"/>
              <w:bottom w:val="single" w:sz="4" w:space="0" w:color="auto"/>
              <w:right w:val="nil"/>
            </w:tcBorders>
            <w:shd w:val="clear" w:color="auto" w:fill="auto"/>
            <w:vAlign w:val="bottom"/>
            <w:hideMark/>
          </w:tcPr>
          <w:p w:rsidR="002B5846" w:rsidRPr="00E01806" w:rsidRDefault="002B5846" w:rsidP="002B5846">
            <w:pPr>
              <w:spacing w:line="240" w:lineRule="auto"/>
              <w:jc w:val="center"/>
              <w:rPr>
                <w:sz w:val="18"/>
                <w:szCs w:val="18"/>
              </w:rPr>
            </w:pPr>
            <w:r>
              <w:rPr>
                <w:sz w:val="18"/>
                <w:szCs w:val="18"/>
              </w:rPr>
              <w:t>Planirano u 2017</w:t>
            </w:r>
            <w:r w:rsidRPr="00E01806">
              <w:rPr>
                <w:sz w:val="18"/>
                <w:szCs w:val="18"/>
              </w:rPr>
              <w:t>. godini</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B5846" w:rsidRPr="00E01806" w:rsidRDefault="002B5846" w:rsidP="002B5846">
            <w:pPr>
              <w:spacing w:line="240" w:lineRule="auto"/>
              <w:jc w:val="center"/>
              <w:rPr>
                <w:sz w:val="18"/>
                <w:szCs w:val="18"/>
              </w:rPr>
            </w:pPr>
            <w:r>
              <w:rPr>
                <w:sz w:val="18"/>
                <w:szCs w:val="18"/>
              </w:rPr>
              <w:t>Ostvareno u 2017</w:t>
            </w:r>
            <w:r w:rsidRPr="00E01806">
              <w:rPr>
                <w:sz w:val="18"/>
                <w:szCs w:val="18"/>
              </w:rPr>
              <w:t>. godini</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7</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 </w:t>
            </w:r>
          </w:p>
        </w:tc>
        <w:tc>
          <w:tcPr>
            <w:tcW w:w="3960" w:type="dxa"/>
            <w:tcBorders>
              <w:top w:val="single" w:sz="4" w:space="0" w:color="auto"/>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Primici</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F217AA" w:rsidRDefault="002B5846" w:rsidP="00CD4065">
            <w:pPr>
              <w:jc w:val="right"/>
              <w:rPr>
                <w:b/>
                <w:bCs/>
                <w:color w:val="000000"/>
                <w:sz w:val="18"/>
                <w:szCs w:val="18"/>
              </w:rPr>
            </w:pPr>
            <w:r w:rsidRPr="00F217AA">
              <w:rPr>
                <w:b/>
                <w:bCs/>
                <w:color w:val="000000"/>
                <w:sz w:val="18"/>
                <w:szCs w:val="18"/>
              </w:rPr>
              <w:t>1.972.436.487,13</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F217AA" w:rsidRDefault="002B5846" w:rsidP="00CD4065">
            <w:pPr>
              <w:jc w:val="right"/>
              <w:rPr>
                <w:b/>
                <w:bCs/>
                <w:color w:val="000000"/>
                <w:sz w:val="18"/>
                <w:szCs w:val="18"/>
              </w:rPr>
            </w:pPr>
            <w:r w:rsidRPr="00F217AA">
              <w:rPr>
                <w:b/>
                <w:bCs/>
                <w:color w:val="000000"/>
                <w:sz w:val="18"/>
                <w:szCs w:val="18"/>
              </w:rPr>
              <w:t>2.185.304.645,49</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71</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 </w:t>
            </w:r>
          </w:p>
        </w:tc>
        <w:tc>
          <w:tcPr>
            <w:tcW w:w="3960" w:type="dxa"/>
            <w:tcBorders>
              <w:top w:val="nil"/>
              <w:left w:val="nil"/>
              <w:bottom w:val="single" w:sz="4" w:space="0" w:color="auto"/>
              <w:right w:val="single" w:sz="4" w:space="0" w:color="auto"/>
            </w:tcBorders>
            <w:shd w:val="clear" w:color="auto" w:fill="auto"/>
            <w:vAlign w:val="center"/>
            <w:hideMark/>
          </w:tcPr>
          <w:p w:rsidR="002B5846" w:rsidRPr="00E01806" w:rsidRDefault="002B5846" w:rsidP="00CD4065">
            <w:pPr>
              <w:spacing w:line="240" w:lineRule="auto"/>
              <w:jc w:val="left"/>
              <w:rPr>
                <w:b/>
                <w:bCs/>
                <w:sz w:val="18"/>
                <w:szCs w:val="18"/>
              </w:rPr>
            </w:pPr>
            <w:r w:rsidRPr="00E01806">
              <w:rPr>
                <w:b/>
                <w:bCs/>
                <w:sz w:val="18"/>
                <w:szCs w:val="18"/>
              </w:rPr>
              <w:t>Tekući prihodi</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F217AA" w:rsidRDefault="002B5846" w:rsidP="00CD4065">
            <w:pPr>
              <w:jc w:val="right"/>
              <w:rPr>
                <w:b/>
                <w:bCs/>
                <w:color w:val="000000"/>
                <w:sz w:val="18"/>
                <w:szCs w:val="18"/>
              </w:rPr>
            </w:pPr>
            <w:r w:rsidRPr="00F217AA">
              <w:rPr>
                <w:b/>
                <w:bCs/>
                <w:color w:val="000000"/>
                <w:sz w:val="18"/>
                <w:szCs w:val="18"/>
              </w:rPr>
              <w:t>1.546.655.618,98</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F217AA" w:rsidRDefault="002B5846" w:rsidP="00CD4065">
            <w:pPr>
              <w:jc w:val="right"/>
              <w:rPr>
                <w:b/>
                <w:bCs/>
                <w:color w:val="000000"/>
                <w:sz w:val="18"/>
                <w:szCs w:val="18"/>
              </w:rPr>
            </w:pPr>
            <w:r w:rsidRPr="00F217AA">
              <w:rPr>
                <w:b/>
                <w:bCs/>
                <w:color w:val="000000"/>
                <w:sz w:val="18"/>
                <w:szCs w:val="18"/>
              </w:rPr>
              <w:t>1.534.411.996,24</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711</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 </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Porezi</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F217AA" w:rsidRDefault="002B5846" w:rsidP="00CD4065">
            <w:pPr>
              <w:jc w:val="right"/>
              <w:rPr>
                <w:b/>
                <w:bCs/>
                <w:color w:val="000000"/>
                <w:sz w:val="18"/>
                <w:szCs w:val="18"/>
              </w:rPr>
            </w:pPr>
            <w:r w:rsidRPr="00F217AA">
              <w:rPr>
                <w:b/>
                <w:bCs/>
                <w:color w:val="000000"/>
                <w:sz w:val="18"/>
                <w:szCs w:val="18"/>
              </w:rPr>
              <w:t>979.100.310,27</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F217AA" w:rsidRDefault="002B5846" w:rsidP="00CD4065">
            <w:pPr>
              <w:jc w:val="right"/>
              <w:rPr>
                <w:b/>
                <w:bCs/>
                <w:color w:val="000000"/>
                <w:sz w:val="18"/>
                <w:szCs w:val="18"/>
              </w:rPr>
            </w:pPr>
            <w:r w:rsidRPr="00F217AA">
              <w:rPr>
                <w:b/>
                <w:bCs/>
                <w:color w:val="000000"/>
                <w:sz w:val="18"/>
                <w:szCs w:val="18"/>
              </w:rPr>
              <w:t>971.155.574,28</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7111</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Porez na zarade zaposlenih</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F217AA" w:rsidRDefault="002B5846" w:rsidP="00CD4065">
            <w:pPr>
              <w:jc w:val="right"/>
              <w:rPr>
                <w:color w:val="000000"/>
                <w:sz w:val="18"/>
                <w:szCs w:val="18"/>
              </w:rPr>
            </w:pPr>
            <w:r w:rsidRPr="00F217AA">
              <w:rPr>
                <w:color w:val="000000"/>
                <w:sz w:val="18"/>
                <w:szCs w:val="18"/>
              </w:rPr>
              <w:t>117.734.110,65</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F217AA" w:rsidRDefault="002B5846" w:rsidP="00CD4065">
            <w:pPr>
              <w:jc w:val="right"/>
              <w:rPr>
                <w:color w:val="000000"/>
                <w:sz w:val="18"/>
                <w:szCs w:val="18"/>
              </w:rPr>
            </w:pPr>
            <w:r w:rsidRPr="00F217AA">
              <w:rPr>
                <w:color w:val="000000"/>
                <w:sz w:val="18"/>
                <w:szCs w:val="18"/>
              </w:rPr>
              <w:t>111.982.440,54</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7112</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Porez na dobit preduzeća</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F217AA" w:rsidRDefault="002B5846" w:rsidP="00CD4065">
            <w:pPr>
              <w:jc w:val="right"/>
              <w:rPr>
                <w:color w:val="000000"/>
                <w:sz w:val="18"/>
                <w:szCs w:val="18"/>
              </w:rPr>
            </w:pPr>
            <w:r w:rsidRPr="00F217AA">
              <w:rPr>
                <w:color w:val="000000"/>
                <w:sz w:val="18"/>
                <w:szCs w:val="18"/>
              </w:rPr>
              <w:t>48.749.246,08</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F217AA" w:rsidRDefault="002B5846" w:rsidP="00CD4065">
            <w:pPr>
              <w:jc w:val="right"/>
              <w:rPr>
                <w:color w:val="000000"/>
                <w:sz w:val="18"/>
                <w:szCs w:val="18"/>
              </w:rPr>
            </w:pPr>
            <w:r w:rsidRPr="00F217AA">
              <w:rPr>
                <w:color w:val="000000"/>
                <w:sz w:val="18"/>
                <w:szCs w:val="18"/>
              </w:rPr>
              <w:t>49.228.502,21</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7113</w:t>
            </w:r>
          </w:p>
        </w:tc>
        <w:tc>
          <w:tcPr>
            <w:tcW w:w="3960" w:type="dxa"/>
            <w:tcBorders>
              <w:top w:val="nil"/>
              <w:left w:val="nil"/>
              <w:bottom w:val="single" w:sz="4" w:space="0" w:color="auto"/>
              <w:right w:val="single" w:sz="4" w:space="0" w:color="auto"/>
            </w:tcBorders>
            <w:shd w:val="clear" w:color="auto" w:fill="auto"/>
            <w:vAlign w:val="center"/>
            <w:hideMark/>
          </w:tcPr>
          <w:p w:rsidR="002B5846" w:rsidRPr="00E01806" w:rsidRDefault="002B5846" w:rsidP="00CD4065">
            <w:pPr>
              <w:spacing w:line="240" w:lineRule="auto"/>
              <w:jc w:val="left"/>
              <w:rPr>
                <w:sz w:val="18"/>
                <w:szCs w:val="18"/>
              </w:rPr>
            </w:pPr>
            <w:r w:rsidRPr="00E01806">
              <w:rPr>
                <w:sz w:val="18"/>
                <w:szCs w:val="18"/>
              </w:rPr>
              <w:t>Porez na promet nepokretnosti i prava</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F217AA" w:rsidRDefault="002B5846" w:rsidP="00CD4065">
            <w:pPr>
              <w:jc w:val="right"/>
              <w:rPr>
                <w:color w:val="000000"/>
                <w:sz w:val="18"/>
                <w:szCs w:val="18"/>
              </w:rPr>
            </w:pPr>
            <w:r w:rsidRPr="00F217AA">
              <w:rPr>
                <w:color w:val="000000"/>
                <w:sz w:val="18"/>
                <w:szCs w:val="18"/>
              </w:rPr>
              <w:t>1.529.916,10</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F217AA" w:rsidRDefault="002B5846" w:rsidP="00CD4065">
            <w:pPr>
              <w:jc w:val="right"/>
              <w:rPr>
                <w:color w:val="000000"/>
                <w:sz w:val="18"/>
                <w:szCs w:val="18"/>
              </w:rPr>
            </w:pPr>
            <w:r w:rsidRPr="00F217AA">
              <w:rPr>
                <w:color w:val="000000"/>
                <w:sz w:val="18"/>
                <w:szCs w:val="18"/>
              </w:rPr>
              <w:t>1.524.664,70</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7114</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Porez na dodatu vrijednost</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F217AA" w:rsidRDefault="002B5846" w:rsidP="00CD4065">
            <w:pPr>
              <w:jc w:val="right"/>
              <w:rPr>
                <w:color w:val="000000"/>
                <w:sz w:val="18"/>
                <w:szCs w:val="18"/>
              </w:rPr>
            </w:pPr>
            <w:r w:rsidRPr="00F217AA">
              <w:rPr>
                <w:color w:val="000000"/>
                <w:sz w:val="18"/>
                <w:szCs w:val="18"/>
              </w:rPr>
              <w:t>550.461.561,21</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F217AA" w:rsidRDefault="002B5846" w:rsidP="00CD4065">
            <w:pPr>
              <w:jc w:val="right"/>
              <w:rPr>
                <w:color w:val="000000"/>
                <w:sz w:val="18"/>
                <w:szCs w:val="18"/>
              </w:rPr>
            </w:pPr>
            <w:r w:rsidRPr="00F217AA">
              <w:rPr>
                <w:color w:val="000000"/>
                <w:sz w:val="18"/>
                <w:szCs w:val="18"/>
              </w:rPr>
              <w:t>548.710.516,46</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7115</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Akcize</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F217AA" w:rsidRDefault="002B5846" w:rsidP="00CD4065">
            <w:pPr>
              <w:jc w:val="right"/>
              <w:rPr>
                <w:color w:val="000000"/>
                <w:sz w:val="18"/>
                <w:szCs w:val="18"/>
              </w:rPr>
            </w:pPr>
            <w:r w:rsidRPr="00F217AA">
              <w:rPr>
                <w:color w:val="000000"/>
                <w:sz w:val="18"/>
                <w:szCs w:val="18"/>
              </w:rPr>
              <w:t>225.623.515,03</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F217AA" w:rsidRDefault="002B5846" w:rsidP="00CD4065">
            <w:pPr>
              <w:jc w:val="right"/>
              <w:rPr>
                <w:color w:val="000000"/>
                <w:sz w:val="18"/>
                <w:szCs w:val="18"/>
              </w:rPr>
            </w:pPr>
            <w:r w:rsidRPr="00F217AA">
              <w:rPr>
                <w:color w:val="000000"/>
                <w:sz w:val="18"/>
                <w:szCs w:val="18"/>
              </w:rPr>
              <w:t>225.084.910,22</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7116</w:t>
            </w:r>
          </w:p>
        </w:tc>
        <w:tc>
          <w:tcPr>
            <w:tcW w:w="3960" w:type="dxa"/>
            <w:tcBorders>
              <w:top w:val="nil"/>
              <w:left w:val="nil"/>
              <w:bottom w:val="single" w:sz="4" w:space="0" w:color="auto"/>
              <w:right w:val="single" w:sz="4" w:space="0" w:color="auto"/>
            </w:tcBorders>
            <w:shd w:val="clear" w:color="auto" w:fill="auto"/>
            <w:vAlign w:val="center"/>
            <w:hideMark/>
          </w:tcPr>
          <w:p w:rsidR="002B5846" w:rsidRPr="00E01806" w:rsidRDefault="002B5846" w:rsidP="00CD4065">
            <w:pPr>
              <w:spacing w:line="240" w:lineRule="auto"/>
              <w:jc w:val="left"/>
              <w:rPr>
                <w:sz w:val="18"/>
                <w:szCs w:val="18"/>
              </w:rPr>
            </w:pPr>
            <w:r w:rsidRPr="00E01806">
              <w:rPr>
                <w:sz w:val="18"/>
                <w:szCs w:val="18"/>
              </w:rPr>
              <w:t>Porez na međunarodnu trgovinu i transakcije</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F217AA" w:rsidRDefault="002B5846" w:rsidP="00CD4065">
            <w:pPr>
              <w:jc w:val="right"/>
              <w:rPr>
                <w:color w:val="000000"/>
                <w:sz w:val="18"/>
                <w:szCs w:val="18"/>
              </w:rPr>
            </w:pPr>
            <w:r w:rsidRPr="00F217AA">
              <w:rPr>
                <w:color w:val="000000"/>
                <w:sz w:val="18"/>
                <w:szCs w:val="18"/>
              </w:rPr>
              <w:t>25.789.097,53</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F217AA" w:rsidRDefault="002B5846" w:rsidP="00CD4065">
            <w:pPr>
              <w:jc w:val="right"/>
              <w:rPr>
                <w:color w:val="000000"/>
                <w:sz w:val="18"/>
                <w:szCs w:val="18"/>
              </w:rPr>
            </w:pPr>
            <w:r w:rsidRPr="00F217AA">
              <w:rPr>
                <w:color w:val="000000"/>
                <w:sz w:val="18"/>
                <w:szCs w:val="18"/>
              </w:rPr>
              <w:t>25.424.800,80</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7118</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Pr>
                <w:sz w:val="18"/>
                <w:szCs w:val="18"/>
              </w:rPr>
              <w:t>Ostali državni</w:t>
            </w:r>
            <w:r w:rsidRPr="00E01806">
              <w:rPr>
                <w:sz w:val="18"/>
                <w:szCs w:val="18"/>
              </w:rPr>
              <w:t xml:space="preserve"> porezi</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F217AA" w:rsidRDefault="002B5846" w:rsidP="00CD4065">
            <w:pPr>
              <w:jc w:val="right"/>
              <w:rPr>
                <w:color w:val="000000"/>
                <w:sz w:val="18"/>
                <w:szCs w:val="18"/>
              </w:rPr>
            </w:pPr>
            <w:r w:rsidRPr="00F217AA">
              <w:rPr>
                <w:color w:val="000000"/>
                <w:sz w:val="18"/>
                <w:szCs w:val="18"/>
              </w:rPr>
              <w:t>9.212.863,67</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F217AA" w:rsidRDefault="002B5846" w:rsidP="00CD4065">
            <w:pPr>
              <w:jc w:val="right"/>
              <w:rPr>
                <w:color w:val="000000"/>
                <w:sz w:val="18"/>
                <w:szCs w:val="18"/>
              </w:rPr>
            </w:pPr>
            <w:r w:rsidRPr="00F217AA">
              <w:rPr>
                <w:color w:val="000000"/>
                <w:sz w:val="18"/>
                <w:szCs w:val="18"/>
              </w:rPr>
              <w:t>9.199.739,35</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712</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 </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Doprinosi</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500.463.503,16</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494.952.632,42</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7121</w:t>
            </w:r>
          </w:p>
        </w:tc>
        <w:tc>
          <w:tcPr>
            <w:tcW w:w="3960" w:type="dxa"/>
            <w:tcBorders>
              <w:top w:val="nil"/>
              <w:left w:val="nil"/>
              <w:bottom w:val="single" w:sz="4" w:space="0" w:color="auto"/>
              <w:right w:val="single" w:sz="4" w:space="0" w:color="auto"/>
            </w:tcBorders>
            <w:shd w:val="clear" w:color="auto" w:fill="auto"/>
            <w:vAlign w:val="center"/>
            <w:hideMark/>
          </w:tcPr>
          <w:p w:rsidR="002B5846" w:rsidRPr="00E01806" w:rsidRDefault="002B5846" w:rsidP="00CD4065">
            <w:pPr>
              <w:spacing w:line="240" w:lineRule="auto"/>
              <w:jc w:val="left"/>
              <w:rPr>
                <w:sz w:val="18"/>
                <w:szCs w:val="18"/>
              </w:rPr>
            </w:pPr>
            <w:r w:rsidRPr="00E01806">
              <w:rPr>
                <w:sz w:val="18"/>
                <w:szCs w:val="18"/>
              </w:rPr>
              <w:t>Doprinosi za penzijsko i invalidsko osiguranje</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304.735.852,45</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303.042.063,35</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7122</w:t>
            </w:r>
          </w:p>
        </w:tc>
        <w:tc>
          <w:tcPr>
            <w:tcW w:w="3960" w:type="dxa"/>
            <w:tcBorders>
              <w:top w:val="nil"/>
              <w:left w:val="nil"/>
              <w:bottom w:val="single" w:sz="4" w:space="0" w:color="auto"/>
              <w:right w:val="single" w:sz="4" w:space="0" w:color="auto"/>
            </w:tcBorders>
            <w:shd w:val="clear" w:color="auto" w:fill="auto"/>
            <w:vAlign w:val="center"/>
            <w:hideMark/>
          </w:tcPr>
          <w:p w:rsidR="002B5846" w:rsidRPr="00E01806" w:rsidRDefault="002B5846" w:rsidP="00CD4065">
            <w:pPr>
              <w:spacing w:line="240" w:lineRule="auto"/>
              <w:jc w:val="left"/>
              <w:rPr>
                <w:sz w:val="18"/>
                <w:szCs w:val="18"/>
              </w:rPr>
            </w:pPr>
            <w:r w:rsidRPr="00E01806">
              <w:rPr>
                <w:sz w:val="18"/>
                <w:szCs w:val="18"/>
              </w:rPr>
              <w:t>Doprinosi za zdravstveno osiguranje</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171.280.873,01</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167.400.672,65</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7123</w:t>
            </w:r>
          </w:p>
        </w:tc>
        <w:tc>
          <w:tcPr>
            <w:tcW w:w="3960" w:type="dxa"/>
            <w:tcBorders>
              <w:top w:val="nil"/>
              <w:left w:val="nil"/>
              <w:bottom w:val="single" w:sz="4" w:space="0" w:color="auto"/>
              <w:right w:val="single" w:sz="4" w:space="0" w:color="auto"/>
            </w:tcBorders>
            <w:shd w:val="clear" w:color="auto" w:fill="auto"/>
            <w:vAlign w:val="center"/>
            <w:hideMark/>
          </w:tcPr>
          <w:p w:rsidR="002B5846" w:rsidRPr="00E01806" w:rsidRDefault="002B5846" w:rsidP="00CD4065">
            <w:pPr>
              <w:spacing w:line="240" w:lineRule="auto"/>
              <w:jc w:val="left"/>
              <w:rPr>
                <w:sz w:val="18"/>
                <w:szCs w:val="18"/>
              </w:rPr>
            </w:pPr>
            <w:r w:rsidRPr="00E01806">
              <w:rPr>
                <w:sz w:val="18"/>
                <w:szCs w:val="18"/>
              </w:rPr>
              <w:t>Doprinosi za osiguranje od nezaposlenosti</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12.796.289,60</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12.595.344,19</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7124</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Ostali doprinosi</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11.650.488,10</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11.914.552,23</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713</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 </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Takse</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13.428.059,49</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13.613.004,68</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7131</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Administrativne takse</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8.495.264,68</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8.684.400,13</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7132</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Sudske takse</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1.274.830,29</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1.291.141,31</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7133</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Boravišne takse</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1.355.380,20</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1.364.747,40</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7136</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Ostale takse</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2.302.584,32</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2.272.715,84</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714</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 </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Naknade</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18.062.763,47</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18.967.775,13</w:t>
            </w:r>
          </w:p>
        </w:tc>
      </w:tr>
      <w:tr w:rsidR="002B5846" w:rsidRPr="00E01806" w:rsidTr="00CD4065">
        <w:trPr>
          <w:trHeight w:hRule="exact" w:val="439"/>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7141</w:t>
            </w:r>
          </w:p>
        </w:tc>
        <w:tc>
          <w:tcPr>
            <w:tcW w:w="3960" w:type="dxa"/>
            <w:tcBorders>
              <w:top w:val="nil"/>
              <w:left w:val="nil"/>
              <w:bottom w:val="single" w:sz="4" w:space="0" w:color="auto"/>
              <w:right w:val="single" w:sz="4" w:space="0" w:color="auto"/>
            </w:tcBorders>
            <w:shd w:val="clear" w:color="auto" w:fill="auto"/>
            <w:vAlign w:val="center"/>
            <w:hideMark/>
          </w:tcPr>
          <w:p w:rsidR="002B5846" w:rsidRPr="00E01806" w:rsidRDefault="002B5846" w:rsidP="00CD4065">
            <w:pPr>
              <w:spacing w:line="240" w:lineRule="auto"/>
              <w:jc w:val="left"/>
              <w:rPr>
                <w:sz w:val="18"/>
                <w:szCs w:val="18"/>
              </w:rPr>
            </w:pPr>
            <w:r w:rsidRPr="00E01806">
              <w:rPr>
                <w:sz w:val="18"/>
                <w:szCs w:val="18"/>
              </w:rPr>
              <w:t>Naknade za korišćenje dobara od opšteg interesa</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731.901,59</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734.541,27</w:t>
            </w:r>
          </w:p>
        </w:tc>
      </w:tr>
      <w:tr w:rsidR="002B5846" w:rsidRPr="00E01806" w:rsidTr="00CD4065">
        <w:trPr>
          <w:trHeight w:hRule="exact" w:val="27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7142</w:t>
            </w:r>
          </w:p>
        </w:tc>
        <w:tc>
          <w:tcPr>
            <w:tcW w:w="3960" w:type="dxa"/>
            <w:tcBorders>
              <w:top w:val="nil"/>
              <w:left w:val="nil"/>
              <w:bottom w:val="single" w:sz="4" w:space="0" w:color="auto"/>
              <w:right w:val="single" w:sz="4" w:space="0" w:color="auto"/>
            </w:tcBorders>
            <w:shd w:val="clear" w:color="auto" w:fill="auto"/>
            <w:vAlign w:val="center"/>
            <w:hideMark/>
          </w:tcPr>
          <w:p w:rsidR="002B5846" w:rsidRPr="00E01806" w:rsidRDefault="002B5846" w:rsidP="00CD4065">
            <w:pPr>
              <w:spacing w:line="240" w:lineRule="auto"/>
              <w:jc w:val="left"/>
              <w:rPr>
                <w:sz w:val="18"/>
                <w:szCs w:val="18"/>
              </w:rPr>
            </w:pPr>
            <w:r w:rsidRPr="00E01806">
              <w:rPr>
                <w:sz w:val="18"/>
                <w:szCs w:val="18"/>
              </w:rPr>
              <w:t>Naknade za korišćenje prirodnih dobara</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3.402.587,06</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3.441.534,35</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7143</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Ekološke naknade</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316.039,94</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305.010,14</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7144</w:t>
            </w:r>
          </w:p>
        </w:tc>
        <w:tc>
          <w:tcPr>
            <w:tcW w:w="3960" w:type="dxa"/>
            <w:tcBorders>
              <w:top w:val="nil"/>
              <w:left w:val="nil"/>
              <w:bottom w:val="single" w:sz="4" w:space="0" w:color="auto"/>
              <w:right w:val="single" w:sz="4" w:space="0" w:color="auto"/>
            </w:tcBorders>
            <w:shd w:val="clear" w:color="auto" w:fill="auto"/>
            <w:vAlign w:val="center"/>
            <w:hideMark/>
          </w:tcPr>
          <w:p w:rsidR="002B5846" w:rsidRPr="00E01806" w:rsidRDefault="002B5846" w:rsidP="00CD4065">
            <w:pPr>
              <w:spacing w:line="240" w:lineRule="auto"/>
              <w:jc w:val="left"/>
              <w:rPr>
                <w:sz w:val="18"/>
                <w:szCs w:val="18"/>
              </w:rPr>
            </w:pPr>
            <w:r w:rsidRPr="00E01806">
              <w:rPr>
                <w:sz w:val="18"/>
                <w:szCs w:val="18"/>
              </w:rPr>
              <w:t>Naknade za priređivanja igara na sreću</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3.233.443,85</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3.660.622,67</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7148</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Naknade za puteve</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3.767.664,06</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3.775.970,58</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7149</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Ostale naknade</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6.611.126,97</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7.050.096,12</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715</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 </w:t>
            </w:r>
          </w:p>
        </w:tc>
        <w:tc>
          <w:tcPr>
            <w:tcW w:w="3960" w:type="dxa"/>
            <w:tcBorders>
              <w:top w:val="nil"/>
              <w:left w:val="nil"/>
              <w:bottom w:val="single" w:sz="4" w:space="0" w:color="auto"/>
              <w:right w:val="single" w:sz="4" w:space="0" w:color="auto"/>
            </w:tcBorders>
            <w:shd w:val="clear" w:color="auto" w:fill="auto"/>
            <w:vAlign w:val="center"/>
            <w:hideMark/>
          </w:tcPr>
          <w:p w:rsidR="002B5846" w:rsidRPr="00E01806" w:rsidRDefault="002B5846" w:rsidP="00CD4065">
            <w:pPr>
              <w:spacing w:line="240" w:lineRule="auto"/>
              <w:jc w:val="left"/>
              <w:rPr>
                <w:b/>
                <w:bCs/>
                <w:sz w:val="18"/>
                <w:szCs w:val="18"/>
              </w:rPr>
            </w:pPr>
            <w:r w:rsidRPr="00E01806">
              <w:rPr>
                <w:b/>
                <w:bCs/>
                <w:sz w:val="18"/>
                <w:szCs w:val="18"/>
              </w:rPr>
              <w:t>Ostali prihodi</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35.600.982,59</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35.723.009,73</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7151</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Prihodi od kapitala</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5.843.257,87</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6.376.910,93</w:t>
            </w:r>
          </w:p>
        </w:tc>
      </w:tr>
      <w:tr w:rsidR="002B5846" w:rsidRPr="00E01806" w:rsidTr="00CD4065">
        <w:trPr>
          <w:trHeight w:hRule="exact" w:val="282"/>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7152</w:t>
            </w:r>
          </w:p>
        </w:tc>
        <w:tc>
          <w:tcPr>
            <w:tcW w:w="3960" w:type="dxa"/>
            <w:tcBorders>
              <w:top w:val="nil"/>
              <w:left w:val="nil"/>
              <w:bottom w:val="single" w:sz="4" w:space="0" w:color="auto"/>
              <w:right w:val="single" w:sz="4" w:space="0" w:color="auto"/>
            </w:tcBorders>
            <w:shd w:val="clear" w:color="auto" w:fill="auto"/>
            <w:vAlign w:val="center"/>
            <w:hideMark/>
          </w:tcPr>
          <w:p w:rsidR="002B5846" w:rsidRPr="00E01806" w:rsidRDefault="002B5846" w:rsidP="00CD4065">
            <w:pPr>
              <w:spacing w:line="240" w:lineRule="auto"/>
              <w:jc w:val="left"/>
              <w:rPr>
                <w:sz w:val="18"/>
                <w:szCs w:val="18"/>
              </w:rPr>
            </w:pPr>
            <w:r w:rsidRPr="00E01806">
              <w:rPr>
                <w:sz w:val="18"/>
                <w:szCs w:val="18"/>
              </w:rPr>
              <w:t>Novčane kazne i oduzete imovinske koristi</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13.567.498,68</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13.253.454,75</w:t>
            </w:r>
          </w:p>
        </w:tc>
      </w:tr>
      <w:tr w:rsidR="002B5846" w:rsidRPr="00E01806" w:rsidTr="00CD4065">
        <w:trPr>
          <w:trHeight w:hRule="exact" w:val="480"/>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7153</w:t>
            </w:r>
          </w:p>
        </w:tc>
        <w:tc>
          <w:tcPr>
            <w:tcW w:w="3960" w:type="dxa"/>
            <w:tcBorders>
              <w:top w:val="nil"/>
              <w:left w:val="nil"/>
              <w:bottom w:val="single" w:sz="4" w:space="0" w:color="auto"/>
              <w:right w:val="single" w:sz="4" w:space="0" w:color="auto"/>
            </w:tcBorders>
            <w:shd w:val="clear" w:color="auto" w:fill="auto"/>
            <w:vAlign w:val="center"/>
            <w:hideMark/>
          </w:tcPr>
          <w:p w:rsidR="002B5846" w:rsidRPr="00E01806" w:rsidRDefault="002B5846" w:rsidP="00CD4065">
            <w:pPr>
              <w:spacing w:line="240" w:lineRule="auto"/>
              <w:jc w:val="left"/>
              <w:rPr>
                <w:sz w:val="18"/>
                <w:szCs w:val="18"/>
              </w:rPr>
            </w:pPr>
            <w:r w:rsidRPr="00E01806">
              <w:rPr>
                <w:sz w:val="18"/>
                <w:szCs w:val="18"/>
              </w:rPr>
              <w:t>Prihodi koje organi ostvaruju vršenjem svoje djelatnosti</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4.146.602,02</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2.193.904,28</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7155</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Ostali prihodi</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12.043.624,02</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13.898.739,77</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72</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 </w:t>
            </w:r>
          </w:p>
        </w:tc>
        <w:tc>
          <w:tcPr>
            <w:tcW w:w="3960" w:type="dxa"/>
            <w:tcBorders>
              <w:top w:val="nil"/>
              <w:left w:val="nil"/>
              <w:bottom w:val="single" w:sz="4" w:space="0" w:color="auto"/>
              <w:right w:val="single" w:sz="4" w:space="0" w:color="auto"/>
            </w:tcBorders>
            <w:shd w:val="clear" w:color="auto" w:fill="auto"/>
            <w:vAlign w:val="center"/>
            <w:hideMark/>
          </w:tcPr>
          <w:p w:rsidR="002B5846" w:rsidRPr="00E01806" w:rsidRDefault="002B5846" w:rsidP="00CD4065">
            <w:pPr>
              <w:spacing w:line="240" w:lineRule="auto"/>
              <w:jc w:val="left"/>
              <w:rPr>
                <w:b/>
                <w:bCs/>
                <w:sz w:val="18"/>
                <w:szCs w:val="18"/>
              </w:rPr>
            </w:pPr>
            <w:r w:rsidRPr="00E01806">
              <w:rPr>
                <w:b/>
                <w:bCs/>
                <w:sz w:val="18"/>
                <w:szCs w:val="18"/>
              </w:rPr>
              <w:t>Primici od prodaje imovine</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0,00</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6.191.115,23</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73</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 </w:t>
            </w:r>
          </w:p>
        </w:tc>
        <w:tc>
          <w:tcPr>
            <w:tcW w:w="3960" w:type="dxa"/>
            <w:tcBorders>
              <w:top w:val="nil"/>
              <w:left w:val="nil"/>
              <w:bottom w:val="single" w:sz="4" w:space="0" w:color="auto"/>
              <w:right w:val="single" w:sz="4" w:space="0" w:color="auto"/>
            </w:tcBorders>
            <w:shd w:val="clear" w:color="auto" w:fill="auto"/>
            <w:vAlign w:val="center"/>
            <w:hideMark/>
          </w:tcPr>
          <w:p w:rsidR="002B5846" w:rsidRPr="00E01806" w:rsidRDefault="002B5846" w:rsidP="00CD4065">
            <w:pPr>
              <w:spacing w:line="240" w:lineRule="auto"/>
              <w:jc w:val="left"/>
              <w:rPr>
                <w:b/>
                <w:bCs/>
                <w:sz w:val="18"/>
                <w:szCs w:val="18"/>
              </w:rPr>
            </w:pPr>
            <w:r w:rsidRPr="00E01806">
              <w:rPr>
                <w:b/>
                <w:bCs/>
                <w:sz w:val="18"/>
                <w:szCs w:val="18"/>
              </w:rPr>
              <w:t>Primici od otplate kredita</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6.728.562,22</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6.580.211,88</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731</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 </w:t>
            </w:r>
          </w:p>
        </w:tc>
        <w:tc>
          <w:tcPr>
            <w:tcW w:w="3960" w:type="dxa"/>
            <w:tcBorders>
              <w:top w:val="nil"/>
              <w:left w:val="nil"/>
              <w:bottom w:val="single" w:sz="4" w:space="0" w:color="auto"/>
              <w:right w:val="single" w:sz="4" w:space="0" w:color="auto"/>
            </w:tcBorders>
            <w:shd w:val="clear" w:color="auto" w:fill="auto"/>
            <w:vAlign w:val="center"/>
            <w:hideMark/>
          </w:tcPr>
          <w:p w:rsidR="002B5846" w:rsidRPr="00E01806" w:rsidRDefault="002B5846" w:rsidP="00CD4065">
            <w:pPr>
              <w:spacing w:line="240" w:lineRule="auto"/>
              <w:jc w:val="left"/>
              <w:rPr>
                <w:b/>
                <w:bCs/>
                <w:sz w:val="18"/>
                <w:szCs w:val="18"/>
              </w:rPr>
            </w:pPr>
            <w:r w:rsidRPr="00E01806">
              <w:rPr>
                <w:b/>
                <w:bCs/>
                <w:sz w:val="18"/>
                <w:szCs w:val="18"/>
              </w:rPr>
              <w:t>Primici od otplate kredita</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6.728.562,22</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6.580.211,88</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74</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 </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Donacije i transferi</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26.638.083,93</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25.281.469,76</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741</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 </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Donacije i transferi</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26.638.083,93</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25.281.469,76</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7411</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Tekuće donacije</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26.638.083,93</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25.281.469,76</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75</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 </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Pozajmice i krediti</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392.414.222,00</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612.839.852,38</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751</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 </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Pozajmice i krediti</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392.414.222,00</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b/>
                <w:bCs/>
                <w:color w:val="000000"/>
                <w:sz w:val="18"/>
                <w:szCs w:val="18"/>
              </w:rPr>
            </w:pPr>
            <w:r w:rsidRPr="00A85A1E">
              <w:rPr>
                <w:b/>
                <w:bCs/>
                <w:color w:val="000000"/>
                <w:sz w:val="18"/>
                <w:szCs w:val="18"/>
              </w:rPr>
              <w:t>612.839.852,38</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7511</w:t>
            </w:r>
          </w:p>
        </w:tc>
        <w:tc>
          <w:tcPr>
            <w:tcW w:w="3960" w:type="dxa"/>
            <w:tcBorders>
              <w:top w:val="nil"/>
              <w:left w:val="nil"/>
              <w:bottom w:val="single" w:sz="4" w:space="0" w:color="auto"/>
              <w:right w:val="single" w:sz="4" w:space="0" w:color="auto"/>
            </w:tcBorders>
            <w:shd w:val="clear" w:color="auto" w:fill="auto"/>
            <w:vAlign w:val="center"/>
            <w:hideMark/>
          </w:tcPr>
          <w:p w:rsidR="002B5846" w:rsidRPr="00E01806" w:rsidRDefault="002B5846" w:rsidP="00CD4065">
            <w:pPr>
              <w:spacing w:line="240" w:lineRule="auto"/>
              <w:jc w:val="left"/>
              <w:rPr>
                <w:sz w:val="18"/>
                <w:szCs w:val="18"/>
              </w:rPr>
            </w:pPr>
            <w:r w:rsidRPr="00E01806">
              <w:rPr>
                <w:sz w:val="18"/>
                <w:szCs w:val="18"/>
              </w:rPr>
              <w:t>Pozajmice i krediti od domaćih izvora</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100.000.000,00</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260.070.000,00</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7512</w:t>
            </w:r>
          </w:p>
        </w:tc>
        <w:tc>
          <w:tcPr>
            <w:tcW w:w="3960" w:type="dxa"/>
            <w:tcBorders>
              <w:top w:val="nil"/>
              <w:left w:val="nil"/>
              <w:bottom w:val="single" w:sz="4" w:space="0" w:color="auto"/>
              <w:right w:val="single" w:sz="4" w:space="0" w:color="auto"/>
            </w:tcBorders>
            <w:shd w:val="clear" w:color="auto" w:fill="auto"/>
            <w:vAlign w:val="center"/>
            <w:hideMark/>
          </w:tcPr>
          <w:p w:rsidR="002B5846" w:rsidRPr="00E01806" w:rsidRDefault="002B5846" w:rsidP="00CD4065">
            <w:pPr>
              <w:spacing w:line="240" w:lineRule="auto"/>
              <w:jc w:val="left"/>
              <w:rPr>
                <w:sz w:val="18"/>
                <w:szCs w:val="18"/>
              </w:rPr>
            </w:pPr>
            <w:r w:rsidRPr="00E01806">
              <w:rPr>
                <w:sz w:val="18"/>
                <w:szCs w:val="18"/>
              </w:rPr>
              <w:t>Pozajmice i krediti od inostranih izvora</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292.414.222,00</w:t>
            </w: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A85A1E" w:rsidRDefault="002B5846" w:rsidP="00CD4065">
            <w:pPr>
              <w:jc w:val="right"/>
              <w:rPr>
                <w:color w:val="000000"/>
                <w:sz w:val="18"/>
                <w:szCs w:val="18"/>
              </w:rPr>
            </w:pPr>
            <w:r w:rsidRPr="00A85A1E">
              <w:rPr>
                <w:color w:val="000000"/>
                <w:sz w:val="18"/>
                <w:szCs w:val="18"/>
              </w:rPr>
              <w:t>352.769.852,38</w:t>
            </w: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Pad depozita</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jc w:val="right"/>
              <w:rPr>
                <w:color w:val="000000"/>
                <w:sz w:val="18"/>
                <w:szCs w:val="18"/>
              </w:rPr>
            </w:pP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jc w:val="right"/>
              <w:rPr>
                <w:color w:val="000000"/>
                <w:sz w:val="18"/>
                <w:szCs w:val="18"/>
              </w:rPr>
            </w:pPr>
          </w:p>
        </w:tc>
      </w:tr>
      <w:tr w:rsidR="002B5846" w:rsidRPr="00E01806" w:rsidTr="00CD4065">
        <w:trPr>
          <w:trHeight w:hRule="exact" w:val="215"/>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sz w:val="18"/>
                <w:szCs w:val="18"/>
              </w:rPr>
            </w:pPr>
            <w:r w:rsidRPr="00E01806">
              <w:rPr>
                <w:sz w:val="18"/>
                <w:szCs w:val="18"/>
              </w:rPr>
              <w:t> </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spacing w:line="240" w:lineRule="auto"/>
              <w:jc w:val="left"/>
              <w:rPr>
                <w:b/>
                <w:bCs/>
                <w:sz w:val="18"/>
                <w:szCs w:val="18"/>
              </w:rPr>
            </w:pPr>
            <w:r w:rsidRPr="00E01806">
              <w:rPr>
                <w:b/>
                <w:bCs/>
                <w:sz w:val="18"/>
                <w:szCs w:val="18"/>
              </w:rPr>
              <w:t>Ukupno</w:t>
            </w:r>
          </w:p>
        </w:tc>
        <w:tc>
          <w:tcPr>
            <w:tcW w:w="171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jc w:val="right"/>
              <w:rPr>
                <w:color w:val="000000"/>
                <w:sz w:val="18"/>
                <w:szCs w:val="18"/>
              </w:rPr>
            </w:pPr>
          </w:p>
        </w:tc>
        <w:tc>
          <w:tcPr>
            <w:tcW w:w="1800" w:type="dxa"/>
            <w:tcBorders>
              <w:top w:val="nil"/>
              <w:left w:val="nil"/>
              <w:bottom w:val="single" w:sz="4" w:space="0" w:color="auto"/>
              <w:right w:val="single" w:sz="4" w:space="0" w:color="auto"/>
            </w:tcBorders>
            <w:shd w:val="clear" w:color="auto" w:fill="auto"/>
            <w:noWrap/>
            <w:vAlign w:val="center"/>
            <w:hideMark/>
          </w:tcPr>
          <w:p w:rsidR="002B5846" w:rsidRPr="00E01806" w:rsidRDefault="002B5846" w:rsidP="00CD4065">
            <w:pPr>
              <w:jc w:val="right"/>
              <w:rPr>
                <w:color w:val="000000"/>
                <w:sz w:val="18"/>
                <w:szCs w:val="18"/>
              </w:rPr>
            </w:pPr>
          </w:p>
        </w:tc>
      </w:tr>
    </w:tbl>
    <w:p w:rsidR="002B5846" w:rsidRPr="00E01806" w:rsidRDefault="002B5846" w:rsidP="002B5846">
      <w:pPr>
        <w:spacing w:line="240" w:lineRule="auto"/>
        <w:rPr>
          <w:lang w:val="it-IT"/>
        </w:rPr>
      </w:pPr>
    </w:p>
    <w:p w:rsidR="002B5846" w:rsidRPr="00E01806" w:rsidRDefault="002B5846" w:rsidP="002B5846">
      <w:pPr>
        <w:tabs>
          <w:tab w:val="left" w:pos="4065"/>
        </w:tabs>
        <w:spacing w:line="240" w:lineRule="auto"/>
      </w:pPr>
    </w:p>
    <w:p w:rsidR="002B5846" w:rsidRPr="00E01806" w:rsidRDefault="002B5846" w:rsidP="002B5846">
      <w:pPr>
        <w:tabs>
          <w:tab w:val="left" w:pos="4065"/>
        </w:tabs>
        <w:spacing w:line="240" w:lineRule="auto"/>
      </w:pPr>
    </w:p>
    <w:p w:rsidR="002B5846" w:rsidRPr="00E01806" w:rsidRDefault="002B5846" w:rsidP="002B5846">
      <w:pPr>
        <w:tabs>
          <w:tab w:val="left" w:pos="4065"/>
        </w:tabs>
        <w:spacing w:line="240" w:lineRule="auto"/>
      </w:pPr>
    </w:p>
    <w:p w:rsidR="002B5846" w:rsidRPr="00E01806" w:rsidRDefault="002B5846" w:rsidP="002B5846">
      <w:pPr>
        <w:tabs>
          <w:tab w:val="left" w:pos="4065"/>
        </w:tabs>
        <w:spacing w:line="240" w:lineRule="auto"/>
      </w:pPr>
    </w:p>
    <w:p w:rsidR="002B5846" w:rsidRPr="00E01806" w:rsidRDefault="002B5846" w:rsidP="002B5846">
      <w:pPr>
        <w:tabs>
          <w:tab w:val="left" w:pos="4065"/>
        </w:tabs>
        <w:spacing w:line="240" w:lineRule="auto"/>
      </w:pPr>
    </w:p>
    <w:p w:rsidR="00203288" w:rsidRDefault="00203288">
      <w:pPr>
        <w:spacing w:after="200"/>
      </w:pPr>
      <w:r>
        <w:br w:type="page"/>
      </w:r>
    </w:p>
    <w:p w:rsidR="002B5846" w:rsidRPr="00E01806" w:rsidRDefault="002B5846" w:rsidP="002B5846">
      <w:pPr>
        <w:tabs>
          <w:tab w:val="left" w:pos="4065"/>
        </w:tabs>
        <w:spacing w:line="240" w:lineRule="auto"/>
      </w:pPr>
      <w:r w:rsidRPr="00E01806">
        <w:lastRenderedPageBreak/>
        <w:t>Izdaci Budžeta države</w:t>
      </w:r>
      <w:r>
        <w:t>,</w:t>
      </w:r>
      <w:r w:rsidRPr="00E01806">
        <w:t xml:space="preserve"> po ekonomskoj klasifikaciji</w:t>
      </w:r>
      <w:r>
        <w:t>,</w:t>
      </w:r>
      <w:r w:rsidRPr="00E01806">
        <w:t xml:space="preserve"> planirani su i ostvareni u sledećim iznosima:</w:t>
      </w:r>
    </w:p>
    <w:p w:rsidR="002B5846" w:rsidRPr="00E01806" w:rsidRDefault="002B5846" w:rsidP="002B5846">
      <w:pPr>
        <w:spacing w:line="240" w:lineRule="auto"/>
        <w:rPr>
          <w:sz w:val="18"/>
          <w:szCs w:val="18"/>
          <w:lang w:val="it-IT"/>
        </w:rPr>
      </w:pPr>
      <w:r w:rsidRPr="00E01806">
        <w:rPr>
          <w:sz w:val="18"/>
          <w:szCs w:val="18"/>
          <w:lang w:val="it-IT"/>
        </w:rPr>
        <w:t xml:space="preserve">                                                                                                                                                                        </w:t>
      </w:r>
    </w:p>
    <w:tbl>
      <w:tblPr>
        <w:tblW w:w="9060" w:type="dxa"/>
        <w:tblInd w:w="93" w:type="dxa"/>
        <w:tblLook w:val="04A0" w:firstRow="1" w:lastRow="0" w:firstColumn="1" w:lastColumn="0" w:noHBand="0" w:noVBand="1"/>
      </w:tblPr>
      <w:tblGrid>
        <w:gridCol w:w="1600"/>
        <w:gridCol w:w="3960"/>
        <w:gridCol w:w="1760"/>
        <w:gridCol w:w="1740"/>
      </w:tblGrid>
      <w:tr w:rsidR="002B5846" w:rsidRPr="008C43F2" w:rsidTr="00CD4065">
        <w:trPr>
          <w:trHeight w:val="750"/>
        </w:trPr>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center"/>
              <w:rPr>
                <w:rFonts w:eastAsia="Times New Roman"/>
                <w:color w:val="000000"/>
                <w:sz w:val="18"/>
                <w:szCs w:val="18"/>
                <w:lang w:eastAsia="en-GB"/>
              </w:rPr>
            </w:pPr>
            <w:r w:rsidRPr="008C43F2">
              <w:rPr>
                <w:rFonts w:eastAsia="Times New Roman"/>
                <w:color w:val="000000"/>
                <w:sz w:val="18"/>
                <w:szCs w:val="18"/>
                <w:lang w:eastAsia="en-GB"/>
              </w:rPr>
              <w:t>Ekonomska klasifikacija</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center"/>
              <w:rPr>
                <w:rFonts w:eastAsia="Times New Roman"/>
                <w:color w:val="000000"/>
                <w:sz w:val="18"/>
                <w:szCs w:val="18"/>
                <w:lang w:eastAsia="en-GB"/>
              </w:rPr>
            </w:pPr>
            <w:r w:rsidRPr="008C43F2">
              <w:rPr>
                <w:rFonts w:eastAsia="Times New Roman"/>
                <w:color w:val="000000"/>
                <w:sz w:val="18"/>
                <w:szCs w:val="18"/>
                <w:lang w:eastAsia="en-GB"/>
              </w:rPr>
              <w:t>O P I 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center"/>
              <w:rPr>
                <w:rFonts w:eastAsia="Times New Roman"/>
                <w:color w:val="000000"/>
                <w:sz w:val="18"/>
                <w:szCs w:val="18"/>
                <w:lang w:eastAsia="en-GB"/>
              </w:rPr>
            </w:pPr>
            <w:r w:rsidRPr="008C43F2">
              <w:rPr>
                <w:rFonts w:eastAsia="Times New Roman"/>
                <w:color w:val="000000"/>
                <w:sz w:val="18"/>
                <w:szCs w:val="18"/>
                <w:lang w:eastAsia="en-GB"/>
              </w:rPr>
              <w:t>Planirano u 2017. godini</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center"/>
              <w:rPr>
                <w:rFonts w:eastAsia="Times New Roman"/>
                <w:color w:val="000000"/>
                <w:sz w:val="18"/>
                <w:szCs w:val="18"/>
                <w:lang w:eastAsia="en-GB"/>
              </w:rPr>
            </w:pPr>
            <w:r w:rsidRPr="008C43F2">
              <w:rPr>
                <w:rFonts w:eastAsia="Times New Roman"/>
                <w:color w:val="000000"/>
                <w:sz w:val="18"/>
                <w:szCs w:val="18"/>
                <w:lang w:eastAsia="en-GB"/>
              </w:rPr>
              <w:t>Ostvareno u 2017. godini</w:t>
            </w:r>
          </w:p>
        </w:tc>
      </w:tr>
      <w:tr w:rsidR="002B5846" w:rsidRPr="008C43F2" w:rsidTr="00CD4065">
        <w:trPr>
          <w:trHeight w:val="525"/>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Izdaci</w:t>
            </w:r>
          </w:p>
        </w:tc>
        <w:tc>
          <w:tcPr>
            <w:tcW w:w="17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1.972.436.487,11</w:t>
            </w:r>
          </w:p>
        </w:tc>
        <w:tc>
          <w:tcPr>
            <w:tcW w:w="174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2.161.736.647,63</w:t>
            </w:r>
          </w:p>
        </w:tc>
      </w:tr>
      <w:tr w:rsidR="002B5846" w:rsidRPr="008C43F2" w:rsidTr="00CD4065">
        <w:trPr>
          <w:trHeight w:val="435"/>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41</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Tekući izdaci</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748.370.913,20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745.813.667,07</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411</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Bruto zarade i doprinosi na teret poslodavca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449.922.844,48</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445.363.693,67</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4111</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Neto zarade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262.127.606,48</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260.024.712,22</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4112</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Porez na zarade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37.277.339,69</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36.482.508,65</w:t>
            </w:r>
          </w:p>
        </w:tc>
      </w:tr>
      <w:tr w:rsidR="002B5846" w:rsidRPr="008C43F2" w:rsidTr="00CD4065">
        <w:trPr>
          <w:trHeight w:val="255"/>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4113</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Doprinosi na teret zaposlenog</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94.036.927,41</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93.044.684,74</w:t>
            </w:r>
          </w:p>
        </w:tc>
      </w:tr>
      <w:tr w:rsidR="002B5846" w:rsidRPr="008C43F2" w:rsidTr="00CD4065">
        <w:trPr>
          <w:trHeight w:val="255"/>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4114</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Doprinosi na teret poslodavca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51.200.376,50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50.727.399,15</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4115</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Opštinski prirez</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5.280.594,40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5.084.388,91</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412</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Ostala lična primanja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11.907.441,32</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10.648.738,73</w:t>
            </w:r>
          </w:p>
        </w:tc>
      </w:tr>
      <w:tr w:rsidR="002B5846" w:rsidRPr="008C43F2" w:rsidTr="00CD4065">
        <w:trPr>
          <w:trHeight w:val="51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4122</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Naknada za stanovanje i odvojeni život</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2.423.105,48</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2.333.889,29</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4123</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Naknada za prevoz</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360.568,56</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345.916,04</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4124</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Jubilarne nagrade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210.263,67</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78.418,08</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4125</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Otpremnine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1.044.775,24</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881.541,88</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4126</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Naknada skupštinskim poslanicima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0,00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0,00</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4127</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Ostale naknade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7.868.728,37</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7.008.973,44</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413</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Rashodi za materijal</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31.103.203,36</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29.199.822,02</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4131</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Administrativni materijal</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5.308.091,65</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5.031.618,21</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4132</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Materijal za zdravstvenu zaštitu</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1.123.022,00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1.108.965,25</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4133</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Materijal za posebne namjene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6.202.600,22</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5.976.024,83</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4134</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Rashodi za energiju</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8.259.453,32</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7.885.269,96</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4135</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Rashodi za gorivo</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8.960.284,81</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7.973.630,21</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4139</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Ostali rashodi za materijal</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1.249.751,36</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1.224.313,56</w:t>
            </w:r>
          </w:p>
        </w:tc>
      </w:tr>
      <w:tr w:rsidR="002B5846" w:rsidRPr="008C43F2" w:rsidTr="00CD4065">
        <w:trPr>
          <w:trHeight w:val="27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414</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Rashodi za usluge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71.217.150,31</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66.705.488,45</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4141</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Službena putovanja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6.371.139,49</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6.013.852,05</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4142</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Reprezentacija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800.664,46</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675.503,26</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4143</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Komunikacione usluge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6.985.466,42</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6.276.943,73</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4144</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Bankarske usluge i negativne kursne razlike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5.678.876,46</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5.457.329,11</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4145</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Usluge prevoza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1.156.135,39</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1.098.462,62</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4146</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Advokatske, notarske i pravne usluge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3.626.780,61</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3.393.454,87</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4147</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Konsultantske usluge,projekti i studije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32.653.933,93</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30.981.979,24</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4148</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Usluge stručnog usavršavanja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1.199.326,34</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987.589,17</w:t>
            </w:r>
          </w:p>
        </w:tc>
      </w:tr>
      <w:tr w:rsidR="002B5846" w:rsidRPr="008C43F2" w:rsidTr="00CD4065">
        <w:trPr>
          <w:trHeight w:val="75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4149</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Ostale usluge (usluge prevođenja, štampanja, umnožavanja, medijske usluge i promotivne aktivnosti)</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12.744.827,21</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11.820.374,40</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415</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Rashodi za tekuće održavanje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20.631.496,40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20.203.326,92</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4151</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Tekuće održavanje javne infrastrukture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15.296.803,28</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15.291.778,04</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4152</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Tekuće održavanje građevinskih objekata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1.953.866,98</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1.829.784,55</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4153</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Tekuće održavanje opreme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3.380.826,14</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3.081.764,33</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416</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Kamate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84.239.942,49</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98.705.378,58</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lastRenderedPageBreak/>
              <w:t>4161</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Kamate rezidentima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5.675.652,92</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10.041.363,75</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4162</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Kamate nerezidentima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78.564.289,57</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88.664.014,83</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417</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Renta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9.382.023,63</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8.940.947,37</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4171</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Zakup objekata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8.876.007,29</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8.513.725,48</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4172</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Zakup opreme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480.261,94</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404.670,52</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4173</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Zakup zemljišta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25.754,40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22.551,37</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418</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Subvencije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27.992.758,95</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27.803.826,27</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4181</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Subvencije za proizvodnju i pružanje usluga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27.992.758,95</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27.803.826,27</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419</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Ostali izdaci</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41.974.052,26</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38.242.445,06</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4191</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Izdaci po osnovu isplate ugovora o djelu</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7.436.529,82</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7.248.416,41</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4192</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Izdaci po osnovu troškova sudskih postupaka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1.842.020,21</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1.778.151,33</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4193</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Izrada i održavanje softvera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8.692.054,24</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7.868.166,07</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4194</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Osiguranje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2.641.931,72</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2.113.580,55</w:t>
            </w:r>
          </w:p>
        </w:tc>
      </w:tr>
      <w:tr w:rsidR="002B5846" w:rsidRPr="008C43F2" w:rsidTr="00CD4065">
        <w:trPr>
          <w:trHeight w:val="495"/>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4195</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Kontribucije za članstvo u domaćim i međunarodnim organizacijama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4.910.797,58</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4.535.890,60</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4196</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Komunalne naknade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3.902.780,17</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3.695.532,55</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4197</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Kazne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2.255,00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1.754,70</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4198</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Takse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18.582,66</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16.003,52</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4199</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Ostalo</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12.527.100,86</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10.984.949,33</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42</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Transferi za socijalnu zastitu</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540.630.399,01</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538.050.896,13</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421</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Prava iz oblasti socijalne zaštite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100.329.782,24</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98.704.880,72</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422</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Sredstva za tehnološke viškove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13.213.186,05</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12.968.450,79</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left"/>
              <w:rPr>
                <w:color w:val="000000"/>
                <w:sz w:val="18"/>
                <w:szCs w:val="18"/>
              </w:rPr>
            </w:pPr>
            <w:r w:rsidRPr="008C43F2">
              <w:rPr>
                <w:color w:val="000000"/>
                <w:sz w:val="18"/>
                <w:szCs w:val="18"/>
              </w:rPr>
              <w:t>4221</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autoSpaceDE w:val="0"/>
              <w:autoSpaceDN w:val="0"/>
              <w:adjustRightInd w:val="0"/>
              <w:spacing w:line="240" w:lineRule="auto"/>
              <w:jc w:val="left"/>
              <w:rPr>
                <w:color w:val="000000"/>
                <w:sz w:val="18"/>
                <w:szCs w:val="18"/>
              </w:rPr>
            </w:pPr>
            <w:r w:rsidRPr="008C43F2">
              <w:rPr>
                <w:color w:val="000000"/>
                <w:sz w:val="18"/>
                <w:szCs w:val="18"/>
              </w:rPr>
              <w:t>Garantovane zarade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110.000,00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109.985,21</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left"/>
              <w:rPr>
                <w:color w:val="000000"/>
                <w:sz w:val="18"/>
                <w:szCs w:val="18"/>
              </w:rPr>
            </w:pPr>
            <w:r w:rsidRPr="008C43F2">
              <w:rPr>
                <w:color w:val="000000"/>
                <w:sz w:val="18"/>
                <w:szCs w:val="18"/>
              </w:rPr>
              <w:t>4222</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left"/>
              <w:rPr>
                <w:color w:val="000000"/>
                <w:sz w:val="18"/>
                <w:szCs w:val="18"/>
              </w:rPr>
            </w:pPr>
            <w:r w:rsidRPr="008C43F2">
              <w:rPr>
                <w:color w:val="000000"/>
                <w:sz w:val="18"/>
                <w:szCs w:val="18"/>
              </w:rPr>
              <w:t>Otpremnine za tehnološke viškove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2.458.186,05</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2.383.763,02</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left"/>
              <w:rPr>
                <w:color w:val="000000"/>
                <w:sz w:val="18"/>
                <w:szCs w:val="18"/>
              </w:rPr>
            </w:pPr>
            <w:r w:rsidRPr="008C43F2">
              <w:rPr>
                <w:color w:val="000000"/>
                <w:sz w:val="18"/>
                <w:szCs w:val="18"/>
              </w:rPr>
              <w:t>4224</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left"/>
              <w:rPr>
                <w:color w:val="000000"/>
                <w:sz w:val="18"/>
                <w:szCs w:val="18"/>
              </w:rPr>
            </w:pPr>
            <w:r w:rsidRPr="008C43F2">
              <w:rPr>
                <w:color w:val="000000"/>
                <w:sz w:val="18"/>
                <w:szCs w:val="18"/>
              </w:rPr>
              <w:t>Naknade nezaposlenim licima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10.585.000,00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10.449.121,69</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left"/>
              <w:rPr>
                <w:color w:val="000000"/>
                <w:sz w:val="18"/>
                <w:szCs w:val="18"/>
              </w:rPr>
            </w:pPr>
            <w:r w:rsidRPr="008C43F2">
              <w:rPr>
                <w:color w:val="000000"/>
                <w:sz w:val="18"/>
                <w:szCs w:val="18"/>
              </w:rPr>
              <w:t>4225</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left"/>
              <w:rPr>
                <w:color w:val="000000"/>
                <w:sz w:val="18"/>
                <w:szCs w:val="18"/>
              </w:rPr>
            </w:pPr>
            <w:r w:rsidRPr="008C43F2">
              <w:rPr>
                <w:color w:val="000000"/>
                <w:sz w:val="18"/>
                <w:szCs w:val="18"/>
              </w:rPr>
              <w:t>Ostalo</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60.000,00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25.580,87</w:t>
            </w:r>
          </w:p>
        </w:tc>
      </w:tr>
      <w:tr w:rsidR="002B5846" w:rsidRPr="008C43F2" w:rsidTr="00CD4065">
        <w:trPr>
          <w:trHeight w:val="48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423</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Prava iz oblasti penzijskog i invalidskog osiguranja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401.971.500,00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401.263.898,72</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4231</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Starosna penzija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235.135.587,00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235.114.332,27</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4232</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Invalidska penzija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65.752.885,00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65.742.850,99</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4233</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Porodična penzija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79.234.394,00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79.220.017,82</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4234</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Naknade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9.186.787,80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9.079.266,78</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4235</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Dodaci</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2.219.034,00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2.026.144,96</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4236</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Ostala prava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10.442.812,20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10.081.285,90</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424</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Ostala prava iz oblasti zdravstvene zaštite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16.490.930,72</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16.489.379,11</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4241</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Liječenje van Crne Gore</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16.490.930,72</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16.489.379,11</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425</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Ostala prava iz zdravstvenog osiguranja</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8.625.000,00</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8.624.286,79</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4251</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Ortopedske sprave i pomagala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1.700.000,00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1.699.999,64</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4252</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Naknade za bolovanje preko 60 dana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3.000.000,00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3.000.000,00</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4253</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Naknade za putne troškove osiguranika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3.925.000,00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3.924.287,15</w:t>
            </w:r>
          </w:p>
        </w:tc>
      </w:tr>
      <w:tr w:rsidR="002B5846" w:rsidRPr="008C43F2" w:rsidTr="00CD4065">
        <w:trPr>
          <w:trHeight w:val="48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43</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Transferi institucijama, pojedincima, nevladinom i javnom sektoru</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169.429.954,01</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166.881.124,76</w:t>
            </w:r>
          </w:p>
        </w:tc>
      </w:tr>
      <w:tr w:rsidR="002B5846" w:rsidRPr="008C43F2" w:rsidTr="00CD4065">
        <w:trPr>
          <w:trHeight w:val="48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431</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Transferi institucijama, pojedincima, nevladinom i javnom sektoru</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167.369.324,67</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164.834.834,73</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4311</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Transferi za zdravstvenu zaštitu</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72.467.748,66</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72.467.748,66</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4312</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Transferi obrazovanju</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21.261.451,27</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21.729.228,77</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4313</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Transferi institucijama kulture i sporta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4.623.228,00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4.285.655,00</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4314</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Transferi nevladinim organizacijama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3.910.804,30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3.839.492,83</w:t>
            </w:r>
          </w:p>
        </w:tc>
      </w:tr>
      <w:tr w:rsidR="002B5846" w:rsidRPr="008C43F2" w:rsidTr="00CD4065">
        <w:trPr>
          <w:trHeight w:val="495"/>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lastRenderedPageBreak/>
              <w:t>4315</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Transferi političkim partijama, strankama i udruženjima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5.162.536,17</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5.115.212,24</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4316</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Transferi za jednokratne socijalne pomoci</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2.605.311,00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2.335.424,96</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4317</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Transferi za lična primanja pripravnika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7.536.346,00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7.418.770,84</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4318</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Ostali transferi pojedincima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13.319.298,62</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13.144.890,55</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4319</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Ostali transferi institucijama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36.482.600,65</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34.498.410,88</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432</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Ostali transferi</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2.060.629,34</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2.046.290,03</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4324</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Transferi opštinama</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1.814.000,00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1.813.800,00</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4325</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Transferi budžetu države</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0,00</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0,00</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4326</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Transferi javnim preduzećima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246.629,34</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232.490,03</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44</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Kapitalni izdaci</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268.083.908,68</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287.888.325,48</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441</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Kapitalni izdaci</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268.083.908,68</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287.888.325,48</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4411</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Izdaci za infrastrukturu opšteg značaja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204.263.600,00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217.105.135,02</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4412</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Izdaci za lokalnu infrastrukturu</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22.563.844,78</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22.213.361,86</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4413</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Izdaci za građevinske objekte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19.987.595,04</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21.040.545,34</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4414</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Izdaci za uređenje zemljišta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888.032,02</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886.981,69</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4415</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Izdaci za opremu</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17.660.339,24</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21.719.691,13</w:t>
            </w:r>
          </w:p>
        </w:tc>
      </w:tr>
      <w:tr w:rsidR="002B5846" w:rsidRPr="008C43F2" w:rsidTr="00CD4065">
        <w:trPr>
          <w:trHeight w:val="51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4416</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Izdaci za investiciono održavanje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2.273.473,94</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4.167.958,21</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4417</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Izdaci za zalihe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231.523,66</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159.724,74</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4418</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Izdaci za kupovinu hartija od vrijednosti</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0,00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379.674,24</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Pr>
                <w:rFonts w:eastAsia="Times New Roman"/>
                <w:color w:val="000000"/>
                <w:sz w:val="18"/>
                <w:szCs w:val="18"/>
                <w:lang w:eastAsia="en-GB"/>
              </w:rPr>
              <w:t>4419</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Pr>
                <w:rFonts w:eastAsia="Times New Roman"/>
                <w:color w:val="000000"/>
                <w:sz w:val="18"/>
                <w:szCs w:val="18"/>
                <w:lang w:eastAsia="en-GB"/>
              </w:rPr>
              <w:t>Ostali kapitalni izdaci</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Pr>
                <w:color w:val="000000"/>
                <w:sz w:val="18"/>
                <w:szCs w:val="18"/>
              </w:rPr>
              <w:t>215.500,00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Pr>
                <w:color w:val="000000"/>
                <w:sz w:val="18"/>
                <w:szCs w:val="18"/>
              </w:rPr>
              <w:t>215.253,25</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45</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Pozajmice i krediti</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5.027.120,76</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4.857.410,76</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451</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Pozajmice i krediti</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5.027.120,76</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4.857.410,76</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4513</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Pozajmice i krediti pojedincima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1.610.000,00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1.520.290,00</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4515</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Ostale pozajmice i krediti</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3.417.120,76</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3.337.120,76</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46</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Otplata dugova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220.399.103,15</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398.561.393,50</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461</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Otplata duga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186.699.004,35</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358.600.568,85</w:t>
            </w:r>
          </w:p>
        </w:tc>
      </w:tr>
      <w:tr w:rsidR="002B5846" w:rsidRPr="008C43F2" w:rsidTr="00CD4065">
        <w:trPr>
          <w:trHeight w:val="495"/>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4611</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Otplata hartija od vrijednosti i kredita rezidentima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51.911.842,15</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226.012.655,83</w:t>
            </w:r>
          </w:p>
        </w:tc>
      </w:tr>
      <w:tr w:rsidR="002B5846" w:rsidRPr="008C43F2" w:rsidTr="00CD4065">
        <w:trPr>
          <w:trHeight w:val="495"/>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4612</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Otplata hartija od vrijednosti i kredita nerezidentima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134.787.162,20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132.587.913,02</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462</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Otplata garancija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0,00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0,00</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4621</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Otplata garancija u zemlji</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0,00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0,00</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463</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Pr>
                <w:rFonts w:eastAsia="Times New Roman"/>
                <w:b/>
                <w:bCs/>
                <w:color w:val="000000"/>
                <w:sz w:val="18"/>
                <w:szCs w:val="18"/>
                <w:lang w:eastAsia="en-GB"/>
              </w:rPr>
              <w:t>Otplata ob</w:t>
            </w:r>
            <w:r w:rsidRPr="008C43F2">
              <w:rPr>
                <w:rFonts w:eastAsia="Times New Roman"/>
                <w:b/>
                <w:bCs/>
                <w:color w:val="000000"/>
                <w:sz w:val="18"/>
                <w:szCs w:val="18"/>
                <w:lang w:eastAsia="en-GB"/>
              </w:rPr>
              <w:t>aveza iz prethodnih godina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33.700.098,80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39.960.824,65</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4630</w:t>
            </w:r>
          </w:p>
        </w:tc>
        <w:tc>
          <w:tcPr>
            <w:tcW w:w="3960" w:type="dxa"/>
            <w:tcBorders>
              <w:top w:val="nil"/>
              <w:left w:val="nil"/>
              <w:bottom w:val="single" w:sz="4" w:space="0" w:color="auto"/>
              <w:right w:val="single" w:sz="4" w:space="0" w:color="auto"/>
            </w:tcBorders>
            <w:shd w:val="clear" w:color="auto" w:fill="auto"/>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Otplata obaveza iz prethodnih godina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33.700.098,80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39.960.824,65</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47</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Rezerve</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20.495.088,30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19.683.829,93</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471</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Tekuća budžetska rezerva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20.495.088,30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19.683.829,93</w:t>
            </w:r>
          </w:p>
        </w:tc>
      </w:tr>
      <w:tr w:rsidR="002B5846" w:rsidRPr="008C43F2" w:rsidTr="00CD4065">
        <w:trPr>
          <w:trHeight w:val="30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4710</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color w:val="000000"/>
                <w:sz w:val="18"/>
                <w:szCs w:val="18"/>
                <w:lang w:eastAsia="en-GB"/>
              </w:rPr>
            </w:pPr>
            <w:r w:rsidRPr="008C43F2">
              <w:rPr>
                <w:rFonts w:eastAsia="Times New Roman"/>
                <w:color w:val="000000"/>
                <w:sz w:val="18"/>
                <w:szCs w:val="18"/>
                <w:lang w:eastAsia="en-GB"/>
              </w:rPr>
              <w:t>Tekuća budžetska rezerva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20.495.088,30</w:t>
            </w: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color w:val="000000"/>
                <w:sz w:val="18"/>
                <w:szCs w:val="18"/>
              </w:rPr>
            </w:pPr>
            <w:r w:rsidRPr="008C43F2">
              <w:rPr>
                <w:color w:val="000000"/>
                <w:sz w:val="18"/>
                <w:szCs w:val="18"/>
              </w:rPr>
              <w:t>19.683.829,93</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 </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Rast depozita</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23.567.997,86</w:t>
            </w:r>
          </w:p>
        </w:tc>
      </w:tr>
      <w:tr w:rsidR="002B5846" w:rsidRPr="008C43F2" w:rsidTr="00CD4065">
        <w:trPr>
          <w:trHeight w:val="24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 </w:t>
            </w:r>
          </w:p>
        </w:tc>
        <w:tc>
          <w:tcPr>
            <w:tcW w:w="39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spacing w:line="240" w:lineRule="auto"/>
              <w:jc w:val="left"/>
              <w:rPr>
                <w:rFonts w:eastAsia="Times New Roman"/>
                <w:b/>
                <w:bCs/>
                <w:color w:val="000000"/>
                <w:sz w:val="18"/>
                <w:szCs w:val="18"/>
                <w:lang w:eastAsia="en-GB"/>
              </w:rPr>
            </w:pPr>
            <w:r w:rsidRPr="008C43F2">
              <w:rPr>
                <w:rFonts w:eastAsia="Times New Roman"/>
                <w:b/>
                <w:bCs/>
                <w:color w:val="000000"/>
                <w:sz w:val="18"/>
                <w:szCs w:val="18"/>
                <w:lang w:eastAsia="en-GB"/>
              </w:rPr>
              <w:t>Ukupno</w:t>
            </w:r>
          </w:p>
        </w:tc>
        <w:tc>
          <w:tcPr>
            <w:tcW w:w="176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p>
        </w:tc>
        <w:tc>
          <w:tcPr>
            <w:tcW w:w="1740" w:type="dxa"/>
            <w:tcBorders>
              <w:top w:val="nil"/>
              <w:left w:val="nil"/>
              <w:bottom w:val="single" w:sz="4" w:space="0" w:color="auto"/>
              <w:right w:val="single" w:sz="4" w:space="0" w:color="auto"/>
            </w:tcBorders>
            <w:shd w:val="clear" w:color="auto" w:fill="auto"/>
            <w:noWrap/>
            <w:vAlign w:val="center"/>
            <w:hideMark/>
          </w:tcPr>
          <w:p w:rsidR="002B5846" w:rsidRPr="008C43F2" w:rsidRDefault="002B5846" w:rsidP="00CD4065">
            <w:pPr>
              <w:autoSpaceDE w:val="0"/>
              <w:autoSpaceDN w:val="0"/>
              <w:adjustRightInd w:val="0"/>
              <w:spacing w:line="240" w:lineRule="auto"/>
              <w:jc w:val="right"/>
              <w:rPr>
                <w:b/>
                <w:bCs/>
                <w:color w:val="000000"/>
                <w:sz w:val="18"/>
                <w:szCs w:val="18"/>
              </w:rPr>
            </w:pPr>
            <w:r w:rsidRPr="008C43F2">
              <w:rPr>
                <w:b/>
                <w:bCs/>
                <w:color w:val="000000"/>
                <w:sz w:val="18"/>
                <w:szCs w:val="18"/>
              </w:rPr>
              <w:t>2.185.304.645,49</w:t>
            </w:r>
          </w:p>
        </w:tc>
      </w:tr>
    </w:tbl>
    <w:p w:rsidR="002B5846" w:rsidRPr="005B5B77" w:rsidRDefault="002B5846" w:rsidP="002B5846">
      <w:pPr>
        <w:tabs>
          <w:tab w:val="left" w:pos="4065"/>
        </w:tabs>
        <w:spacing w:line="240" w:lineRule="auto"/>
      </w:pPr>
    </w:p>
    <w:p w:rsidR="002B5846" w:rsidRDefault="002B5846" w:rsidP="002B5846">
      <w:pPr>
        <w:tabs>
          <w:tab w:val="left" w:pos="4065"/>
        </w:tabs>
      </w:pPr>
    </w:p>
    <w:p w:rsidR="002B5846" w:rsidRDefault="002B5846">
      <w:pPr>
        <w:rPr>
          <w:rFonts w:cs="Arial"/>
          <w:b/>
          <w:i/>
        </w:rPr>
      </w:pPr>
    </w:p>
    <w:p w:rsidR="00791CCE" w:rsidRDefault="00791CCE">
      <w:pPr>
        <w:rPr>
          <w:rFonts w:cs="Arial"/>
          <w:b/>
          <w:i/>
        </w:rPr>
      </w:pPr>
      <w:r>
        <w:rPr>
          <w:rFonts w:cs="Arial"/>
          <w:b/>
          <w:i/>
        </w:rPr>
        <w:br w:type="page"/>
      </w:r>
    </w:p>
    <w:p w:rsidR="001A3F4E" w:rsidRDefault="00791CCE" w:rsidP="001A3F4E">
      <w:pPr>
        <w:jc w:val="center"/>
        <w:rPr>
          <w:rFonts w:cs="Arial"/>
          <w:b/>
          <w:i/>
        </w:rPr>
      </w:pPr>
      <w:r>
        <w:rPr>
          <w:rFonts w:cs="Arial"/>
          <w:b/>
          <w:i/>
        </w:rPr>
        <w:lastRenderedPageBreak/>
        <w:t>Član 4</w:t>
      </w:r>
    </w:p>
    <w:p w:rsidR="00791CCE" w:rsidRDefault="00791CCE" w:rsidP="00791CCE">
      <w:pPr>
        <w:rPr>
          <w:rFonts w:cs="Arial"/>
        </w:rPr>
      </w:pPr>
      <w:r w:rsidRPr="00791CCE">
        <w:rPr>
          <w:rFonts w:cs="Arial"/>
        </w:rPr>
        <w:t>Sredstva</w:t>
      </w:r>
      <w:r>
        <w:rPr>
          <w:rFonts w:cs="Arial"/>
        </w:rPr>
        <w:t xml:space="preserve"> </w:t>
      </w:r>
      <w:r w:rsidRPr="00791CCE">
        <w:rPr>
          <w:rFonts w:cs="Arial"/>
        </w:rPr>
        <w:t xml:space="preserve">Budžeta po korisnicima i bližim namjenama planirana su </w:t>
      </w:r>
      <w:r>
        <w:rPr>
          <w:rFonts w:cs="Arial"/>
        </w:rPr>
        <w:t>i ostvarena u sledećim iznosima:</w:t>
      </w:r>
    </w:p>
    <w:tbl>
      <w:tblPr>
        <w:tblW w:w="8897" w:type="dxa"/>
        <w:tblLayout w:type="fixed"/>
        <w:tblLook w:val="04A0" w:firstRow="1" w:lastRow="0" w:firstColumn="1" w:lastColumn="0" w:noHBand="0" w:noVBand="1"/>
      </w:tblPr>
      <w:tblGrid>
        <w:gridCol w:w="891"/>
        <w:gridCol w:w="804"/>
        <w:gridCol w:w="4083"/>
        <w:gridCol w:w="1560"/>
        <w:gridCol w:w="1559"/>
      </w:tblGrid>
      <w:tr w:rsidR="00081B81" w:rsidRPr="009B17ED" w:rsidTr="00075707">
        <w:trPr>
          <w:trHeight w:val="660"/>
        </w:trPr>
        <w:tc>
          <w:tcPr>
            <w:tcW w:w="89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single" w:sz="4" w:space="0" w:color="000000"/>
              <w:left w:val="nil"/>
              <w:bottom w:val="single" w:sz="4" w:space="0" w:color="000000"/>
              <w:right w:val="single" w:sz="4" w:space="0" w:color="000000"/>
            </w:tcBorders>
            <w:shd w:val="clear" w:color="000000" w:fill="FFFFFF"/>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10101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Predsjednik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731.498,79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661.732,60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2791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731.498,79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661.732,60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731.498,79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661.732,60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731.498,79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661.732,60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408.190,19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384.457,07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233.650,34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226.300,75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42.305,69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34.557,14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86.896,26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82.376,20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38.899,27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36.039,43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6.438,63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5.183,55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18.844,00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6.030,00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2.244,00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1.133,00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4.897,00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64.216,08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53.180,19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19.102,08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14.632,33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zdravstvenu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178,05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18.564,00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15.262,40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24.350,00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23.107,41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226.248,52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207.307,19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98.379,87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90.700,63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43.689,65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34.250,95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42.829,00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42.310,10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45,51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40.000,00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10.758,15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10.758,15</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20101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Skupština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9.349.761,75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8.383.809,95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2941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Unapređenje zakonodavne infrastrukture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4.336.412,49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4.004.841,78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4.336.412,49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4.004.841,78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4.286.412,49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3.957.959,99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lastRenderedPageBreak/>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3.659.220,24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3.448.952,12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2.100.986,08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2.019.933,79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335.387,55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319.258,92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828.593,47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738.692,26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333.446,50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323.177,96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60.806,64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47.889,19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25.601,00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15.215,17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13.200,00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12.814,94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skupštinskim poslanicima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2.401,00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2.400,23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24.442,25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15.778,28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24.442,25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15.778,28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557.550,00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473.814,70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428.550,00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367.760,48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27.441,21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55.472,87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1.787,94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21.352,20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19.599,00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4.199,72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19.599,00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4.199,72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46.881,79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46.881,79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46.881,79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2951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4.913.349,26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4.278.968,19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4.913.349,26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4.278.968,19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4.683.671,25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4.061.861,14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3.152.088,50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2.707.215,28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1.694.592,94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1.592.318,91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307.825,61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233.823,08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748.395,35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577.324,65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355.100,75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268.673,99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46.173,85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35.074,65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40.728,00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28.457,99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1.728,00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1.620,00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26.837,99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167.299,75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143.220,84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81.125,00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81.102,79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43.870,14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26.174,75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18.247,91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lastRenderedPageBreak/>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748.430,00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664.031,26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29.313,32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12.018,15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66.531,47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28.215,43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385.130,00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369.736,20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7.368,80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150.900,00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150.757,89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99.008,16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89.008,16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54.125,00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16.589,35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39.125,00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7.920,00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8.669,35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419.000,00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403.338,26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354.000,00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354.000,00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28.863,48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20.474,78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83.700,00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80.015,11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83.700,00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80.015,11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21.315,11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58.700,00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58.700,00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145.977,01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137.091,94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145.977,01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137.091,94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140.977,01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137.030,06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61,88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3872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Finansiranje nedjeljnika Koha Javore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99.999,98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99.999,98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99.999,98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99.999,98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99.999,98</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20102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Državna izborna komisija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364.969,51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284.994,37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2921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Program:Izbori i statistika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11.546,10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lastRenderedPageBreak/>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11.546,10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11.546,10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9.266,25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19.000,00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9.266,25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610,00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610,00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1.669,85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1.669,85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2931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326.969,51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273.448,27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326.969,51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273.448,27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316.968,51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271.281,20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196.143,37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188.649,64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115.800,35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111.679,83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16.845,01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16.380,11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41.888,53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40.440,16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18.851,15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17.692,57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2.758,33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2.456,97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33.119,78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30.948,74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31.619,78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30.948,74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18.890,36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8.774,83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4.523,58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8.890,36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4.251,25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36.615,00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29.539,15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23.115,00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22.828,63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3.083,21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3.627,31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2.107,60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2.107,60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29.200,00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11.261,24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10.496,80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764,44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2.167,07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2.167,07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2.167,07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lastRenderedPageBreak/>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20103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Sredstva za rad parlamentarnih partija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4.314.447,65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4.314.447,52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3151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Parlamentarna demokratija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4.314.447,65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4.314.447,52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4.314.447,65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4.314.447,52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4.314.447,65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4.314.447,52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4.314.447,65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4.314.447,52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političkim partijama, strankama i udruženjima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4.314.447,65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4.314.447,52</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20105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Savjet za građansku kontrolu rada policije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37.420,00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37.420,00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3031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Građanska kontrola rada policije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37.420,00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37.420,00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37.420,00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37.420,00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37.420,00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37.420,00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37.420,00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37.420,00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37.420,00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37.420,00</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20106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Cetinjski parlamentarni forum</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42.460,00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23.196,30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Cetinjski parlamentarni forum</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42.460,00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23.196,30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42.460,00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23.196,30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42.460,00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23.196,30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3.610,00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3.610,00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3.610,00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3.610,00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28.050,00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19.586,30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11.115,00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4.621,05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3.450,00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3.450,00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11.685,00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11.515,25</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30101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Ustavni sud Crne Gore</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1.099.860,56</w:t>
            </w:r>
          </w:p>
        </w:tc>
        <w:tc>
          <w:tcPr>
            <w:tcW w:w="1559"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1.019.244,93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1771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Zaštita ustavnosti i zakonitosti</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1.099.860,56</w:t>
            </w:r>
          </w:p>
        </w:tc>
        <w:tc>
          <w:tcPr>
            <w:tcW w:w="1559"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1.019.244,93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lastRenderedPageBreak/>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1.099.860,56</w:t>
            </w:r>
          </w:p>
        </w:tc>
        <w:tc>
          <w:tcPr>
            <w:tcW w:w="1559"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1.019.244,93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1.084.859,56</w:t>
            </w:r>
          </w:p>
        </w:tc>
        <w:tc>
          <w:tcPr>
            <w:tcW w:w="1559"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1.012.791,41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886.040,67</w:t>
            </w:r>
          </w:p>
        </w:tc>
        <w:tc>
          <w:tcPr>
            <w:tcW w:w="1559"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849.861,65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503.762,25</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499.238,74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90.342,09</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75.814,31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194.244,23</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181.595,55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84.140,78</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81.840,88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13.551,32</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11.372,17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10.508,00</w:t>
            </w:r>
          </w:p>
        </w:tc>
        <w:tc>
          <w:tcPr>
            <w:tcW w:w="1559"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108,00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sz w:val="18"/>
                <w:szCs w:val="18"/>
              </w:rPr>
            </w:pPr>
            <w:r w:rsidRPr="00791CCE">
              <w:rPr>
                <w:rFonts w:eastAsia="Arial Unicode MS" w:cs="Arial"/>
                <w:sz w:val="18"/>
                <w:szCs w:val="18"/>
              </w:rPr>
              <w:t>108,00</w:t>
            </w:r>
          </w:p>
        </w:tc>
        <w:tc>
          <w:tcPr>
            <w:tcW w:w="1559"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sz w:val="18"/>
                <w:szCs w:val="18"/>
              </w:rPr>
            </w:pPr>
            <w:r w:rsidRPr="00791CCE">
              <w:rPr>
                <w:rFonts w:eastAsia="Arial Unicode MS" w:cs="Arial"/>
                <w:sz w:val="18"/>
                <w:szCs w:val="18"/>
              </w:rPr>
              <w:t>108,00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5.400,00</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40.000,00</w:t>
            </w:r>
          </w:p>
        </w:tc>
        <w:tc>
          <w:tcPr>
            <w:tcW w:w="1559"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35.724,59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23.400,00</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21.977,33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5.398,50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9.600,00</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8.348,76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117.310,89</w:t>
            </w:r>
          </w:p>
        </w:tc>
        <w:tc>
          <w:tcPr>
            <w:tcW w:w="1559"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102.103,52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39.000,00</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36.099,42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7.419,76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27.000,00</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25.769,91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2.810,89</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1.969,58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5.500,00</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4.013,68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4.210,70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28.000,00</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22.620,47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11.000,00</w:t>
            </w:r>
          </w:p>
        </w:tc>
        <w:tc>
          <w:tcPr>
            <w:tcW w:w="1559"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10.891,05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11.000,00</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10.891,05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20.000,00</w:t>
            </w:r>
          </w:p>
        </w:tc>
        <w:tc>
          <w:tcPr>
            <w:tcW w:w="1559"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14.102,60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215,47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8.947,21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3.907,42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1.032,50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9.000,00</w:t>
            </w:r>
          </w:p>
        </w:tc>
        <w:tc>
          <w:tcPr>
            <w:tcW w:w="1559"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810,00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9.000,00</w:t>
            </w:r>
          </w:p>
        </w:tc>
        <w:tc>
          <w:tcPr>
            <w:tcW w:w="1559"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810,00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810,00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6.000,00</w:t>
            </w:r>
          </w:p>
        </w:tc>
        <w:tc>
          <w:tcPr>
            <w:tcW w:w="1559"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5.643,52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6.000,00</w:t>
            </w:r>
          </w:p>
        </w:tc>
        <w:tc>
          <w:tcPr>
            <w:tcW w:w="1559"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5.643,52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5.643,52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lastRenderedPageBreak/>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30102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Sudstvo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26.349.951,01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32.250.237,95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2291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Sudski savjet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1.054.511,17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1.056.836,56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1.054.511,17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1.056.836,56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1.041.632,34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1.043.959,70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540.819,38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540.778,15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320.339,84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320.323,53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46.199,13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46.199,13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115.745,76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115.745,74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51.604,04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51.579,14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6.930,61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6.930,61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175.000,00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174.999,21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174.999,21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41.031,86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41.027,09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30.456,02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30.456,02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2.387,60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2.382,84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7.048,24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7.048,24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1.139,99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72.432,65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77.161,23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19.752,44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4.208,75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4.208,75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11.400,00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263,89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240,04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14.220,02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14.220,01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9.289,99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9.289,99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18.050,00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18.050,00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43.045,00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42.678,49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24.194,75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18.545,00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18.483,74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25.327,55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25.327,55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21.284,75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21.284,75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4.042,80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4.042,80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143.975,90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141.987,98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8.550,00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6.640,07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128.050,00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127.972,02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1.940,00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1.940,00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5.435,90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5.435,89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12.878,83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12.876,86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12.878,83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12.876,86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12.878,83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12.876,86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2301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Sudstvo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9.194.416,46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15.000.764,17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lastRenderedPageBreak/>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9.194.416,46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15.000.764,17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9.194.416,46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9.170.332,04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7.724.185,87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7.723.493,00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4.523.017,88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4.522.623,96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710.591,59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710.328,94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1.652.750,10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1.652.713,80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736.848,78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736.848,78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100.977,52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100.977,52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32.754,38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32.573,27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7.338,08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7.244,18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413,75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327,36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7.192,55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7.192,55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17.810,00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17.809,18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15.999,35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15.999,35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525.050,68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504.012,87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482.911,18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467.346,37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7.919,50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7.390,50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5.056,00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16.220,00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16.220,00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896.425,53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894.253,55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790.886,83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788.884,85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82.838,70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82.838,70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22.700,00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22.530,00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5.830.432,13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5.830.432,13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5.830.432,13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2311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12.187.162,23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12.183.024,43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12.187.162,23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12.183.024,43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11.887.161,22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11.883.024,43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10.034.775,14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10.032.744,53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5.987.883,52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5.987.883,52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820.062,13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818.870,99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2.151.501,44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2.151.501,37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959.868,22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959.292,43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115.459,83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115.196,22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82.498,21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82.104,30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9.997,70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9.603,89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4.820,42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4.820,41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67.680,09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67.680,00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654.243,26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652.697,48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lastRenderedPageBreak/>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334.836,30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333.299,13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19.991,40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170.634,71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170.634,71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123.072,25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123.072,24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5.700,00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595.127,96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595.097,11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18.999,90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18.396,34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524.900,77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524.900,74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770,24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770,11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11.036,95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11.034,80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21.020,00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20.995,22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98.888,90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98.888,87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41.999,99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56.888,90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56.888,88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101.836,39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101.836,35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83.194,59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83.194,58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16.141,80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16.141,80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zemljista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2.499,97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319.791,36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319.655,79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204.200,00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204.105,16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13.600,00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13.597,00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39.011,36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38.973,68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47.500,00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47.499,98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15.480,00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15.479,97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300.000,01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300.000,00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300.000,01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300.000,00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300.000,00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2701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Administracija-Prekrsajni organi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2.404.749,92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2.586.468,41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2.404.749,92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2.586.468,41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2.374.748,92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2.373.893,89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1.892.946,60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1.892.946,60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1.131.020,59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1.131.020,59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153.783,99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153.783,99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405.730,47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405.730,47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180.886,40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180.886,40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21.525,15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21.525,15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18.744,81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18.689,67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2.999,02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2.944,25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lastRenderedPageBreak/>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6.025,79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6.025,42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9.720,00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9.720,00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106.833,26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106.793,07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62.011,03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62.011,03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4.959,81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17.550,00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17.550,00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21.800,00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472,23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472,23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160.274,29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159.788,13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13.100,00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13.099,87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3.000,00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140.000,00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139.988,37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270,83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52,74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670,66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646,86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267,50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2.732,80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2.732,79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41.254,00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41.253,32</w:t>
            </w:r>
          </w:p>
        </w:tc>
      </w:tr>
      <w:tr w:rsidR="00081B81" w:rsidRPr="00791CCE"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left"/>
              <w:rPr>
                <w:rFonts w:eastAsia="Times New Roman" w:cs="Arial"/>
                <w:color w:val="000000"/>
                <w:sz w:val="18"/>
                <w:szCs w:val="18"/>
              </w:rPr>
            </w:pPr>
            <w:r w:rsidRPr="00791CCE">
              <w:rPr>
                <w:rFonts w:eastAsia="Times New Roman"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23.304,00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23.303,33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17.950,00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17.949,99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3.777,77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3.777,77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3.111,10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3.111,10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166,67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166,67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zemljista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150.918,19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150.645,33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131.208,06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131.123,92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3.903,63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3.863,10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6.506,50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6.368,94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6.289,37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30.001,00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29.996,22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30.001,00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29.996,22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gradjevinske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29.996,22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182.578,30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182.578,30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182.578,30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2711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Prekršajni postupak</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1.509.111,23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1.423.144,38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1.509.111,23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1.423.144,38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1.509.111,23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1.423.144,38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1.344.039,23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1.296.574,98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778.039,82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762.041,78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118.030,23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116.825,81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287.582,14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277.538,07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lastRenderedPageBreak/>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134.492,63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123.735,98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25.894,41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16.433,34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19.108,00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8.683,84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1.108,00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582,77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2.431,07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5.670,00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1.888,80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1.888,80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48.156,00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39.510,83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2.056,00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2.054,34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29.960,01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4.176,20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3.320,28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95.808,00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76.485,93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71.328,00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52.005,94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17.480,00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17.479,99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30103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Tužilaštva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8.355.799,70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8.471.899,70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2751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2.420.458,33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2.416.821,79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2.420.458,33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2.416.821,79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2.420.458,33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2.416.821,79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2.290.389,47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2.290.314,41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1.360.795,03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1.360.795,00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193.183,78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193.183,78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490.731,88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490.731,88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218.562,59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218.562,58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27.116,19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27.041,17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23.829,07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22.630,46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1.485,81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1.267,20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21.363,26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21.363,26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12.717,55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11.966,09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7.483,75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7.457,59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5.233,80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4.508,50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12.941,13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12.198,05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10.914,43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10.914,43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lastRenderedPageBreak/>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1.219,20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476,12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237,50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237,50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570,00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80.581,11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79.712,78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78.675,67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77.808,38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1.905,44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1.904,40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2761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Tužilaštva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5.490.808,14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5.643.821,95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5.490.808,14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5.643.821,95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5.393.342,49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5.302.887,80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3.841.023,79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3.841.015,77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2.249.660,72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2.249.652,73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354.095,06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354.095,05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821.125,64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821.125,64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366.180,97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366.180,95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49.961,40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49.961,40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30.432,93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22.575,39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2.960,00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3.744,00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1.267,20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23.728,93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21.308,19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164.534,47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154.329,79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65.630,37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57.153,55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5.567,50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53.650,00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52.054,66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39.554,10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39.554,08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381.072,90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337.609,05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35.008,43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35.008,30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6.966,63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106.400,00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106.400,00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5.304,20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395,40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213.522,95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182.873,13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5.415,00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560,75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2.652,42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235,00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5.169,90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5.169,84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31.750,00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30.609,32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10.500,00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21.250,00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20.109,32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944.528,40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916.748,48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861.150,00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856.918,03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23.750,00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6.257,55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31.128,40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29.849,51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lastRenderedPageBreak/>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8.366,53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15.356,86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97.464,65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82.617,49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97.464,65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82.617,49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97.464,65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82.617,49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258.316,66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258.316,66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258.316,66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2771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Tužilački savjet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444.533,23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411.255,96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444.533,23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411.255,96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427.783,23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394.505,99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172.761,59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171.759,25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103.029,34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102.027,05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14.408,42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14.408,38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36.768,96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36.768,95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16.393,61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16.393,61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2.161,26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2.161,26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167.150,00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166.629,40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167.150,00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166.629,40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13.317,85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10.155,80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9.088,17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7.633,59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2.280,00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1.060,20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1.949,68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1.462,01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15.356,50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12.310,40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8.550,00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8.550,00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1.741,63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1.235,00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1.235,00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973,50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1.083,00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387,00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396,77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1.140,00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985,52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553,92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431,60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58.057,25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32.665,62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2.850,00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2.291,12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52.150,00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29.961,50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847,25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353,00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2.210,00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16.749,97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16.749,97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lastRenderedPageBreak/>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16.749,97</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075707">
        <w:trPr>
          <w:trHeight w:val="3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30104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Centar za obuku u sudstvu i državnom tužilaštvu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447.594,96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327.471,11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1873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Centar za obuku u sudstvu i državnom tužilaštvu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447.594,96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327.471,11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447.594,96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327.471,11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432.010,59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316.711,56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134.352,54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105.763,29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71.714,84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62.760,91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16.499,25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9.047,94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30.373,23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22.676,49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13.290,34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9.920,68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2.474,88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1.357,27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67.833,79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67.577,02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67.833,79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67.577,02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11.390,37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5.798,23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5.216,00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3.826,74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451,00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3,15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4.583,37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833,34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1.135,00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158.480,89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125.285,95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18.333,37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16.740,06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2.414,15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1.690,61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6.233,37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1.366,58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614,06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strucnog usavrsavanja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100.018,52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4.856,12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1.293,03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1.293,03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27.900,00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27.900,00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28.753,00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10.994,04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22.916,63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9.622,28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4.583,37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1.001,83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428,00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359,87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15.583,37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10.759,55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15.583,37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10.759,55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15.583,37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10.759,55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lastRenderedPageBreak/>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duga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40101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Generalni sekretarijat Vlade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5.232.585,61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3.974.091,40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Državni protokol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117.653,83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98.107,64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117.653,83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98.107,64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114.152,83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98.107,64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59.580,83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58.680,69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30.399,86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28.280,83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28.280,83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33.572,00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25.749,76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13.360,00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12.733,23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1.662,00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159,70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10.530,00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5.787,55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7.070,00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7.066,28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3.000,00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10.677,19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10.677,19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2571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Pružanje stručne i administrativne podrške na realizaciji ustavnih nadležnosti Vlade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4.919.117,31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3.810.695,29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4.919.117,31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3.810.695,29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4.674.017,31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3.684.923,08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2.487.529,31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2.401.660,70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1.438.645,46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1.434.224,81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244.611,57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206.803,68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522.811,80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507.553,70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236.953,44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222.055,96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44.507,04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31.022,55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251.770,00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124.493,15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lastRenderedPageBreak/>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1.268,34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3.648,60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3.648,60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245.121,40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119.576,21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402.700,00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307.030,03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34.200,00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17.316,97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26.365,84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332.500,00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263.347,22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626.218,00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501.246,59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192.297,74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15.560,00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14.419,20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66.528,00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54.633,49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2.993,03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48.630,00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45.996,07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282.500,00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190.907,06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245.000,00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83.927,86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245.000,00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83.927,86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660.800,00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266.564,75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388.600,00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153.316,77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272.200,00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113.247,98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46.902,27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46.902,27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46.902,27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183.600,00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78.869,94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183.600,00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78.869,94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183.600,00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78.869,94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2574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Program:Odnosi sa javnošću Vlade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128.163,10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25.586,19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128.163,10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25.586,19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126.663,10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24.592,54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4.510,00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1.651,96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1.651,96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108.694,60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22.448,96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4.804,60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3.716,70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76.290,00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18.732,26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491,62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491,62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10.958,50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958,50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993,65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993,65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993,65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2801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Kancelarija za borbu protiv trgovine ljudima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14.189,90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14.189,89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14.189,90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14.189,89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13.917,90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13.917,89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854,15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854,15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197,18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197,18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259,00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259,00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397,97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397,97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4.837,79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4.837,79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4.806,24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4.806,24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31,55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31,55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21,42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21,42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21,42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21,42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1.723,69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1.723,68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1.723,69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1.723,68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6.480,85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6.480,85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65,04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65,04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15,81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15,81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272,00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272,00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272,00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272,00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272,00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272,00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3201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Kancelarija zastupnika Crne Gore pred evropskim sudom za ljudska prava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53.461,47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25.512,39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53.461,47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25.512,39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51.460,47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23.810,14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4.975,00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2.420,77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1.425,00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750,04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641,06</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1.029,67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42.185,47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19.823,43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19.559,42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592,00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74,00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60,28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893,47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129,73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875,14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875,14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690,80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690,80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1.702,25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1.702,25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1.702,25</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3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40103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Savjet za privatizaciju i kapitalne projekte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3.062.587,83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2.823.404,52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2581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Savjet za privatizaciju i kapitalne projekte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3.062.587,83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2.823.404,52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3.062.587,83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2.823.404,52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3.062.586,83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2.819.414,94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180.000,00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86.158,70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180.000,00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86.158,70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26.981,83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2.109,49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6.411,55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1.109,89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16.500,00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999,60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4.070,28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2.835.605,00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2.716.365,58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8.740,00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2.670,00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746,60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1.913,99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2.421.000,00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2.399.751,88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391.195,00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313.953,11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14.781,17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14.781,17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3.989,58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3.989,58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3.989,58</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3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40105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Sekretarijat za zakonodavstvo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400.136,07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379.691,53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1791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Unapređenje pravnog sistema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400.136,07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379.691,53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400.136,07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379.691,53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398.135,07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378.168,43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364.235,07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358.073,21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214.789,86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211.858,07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32.062,36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31.261,92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77.897,88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76.609,62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34.581,38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33.879,43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4.903,59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4.464,17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1.422,00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sz w:val="18"/>
                <w:szCs w:val="18"/>
              </w:rPr>
            </w:pPr>
            <w:r w:rsidRPr="00791CCE">
              <w:rPr>
                <w:rFonts w:eastAsia="Arial Unicode MS" w:cs="Arial"/>
                <w:sz w:val="18"/>
                <w:szCs w:val="18"/>
              </w:rPr>
              <w:t>216,00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1.206,00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7.400,00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6.692,00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5.599,03</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372,88</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720,09</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8.394,32</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6.267,47</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567,11</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1.559,74</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561,10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561,10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5.500,00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3.025,80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1.588,60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1.267,20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170,00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1.523,10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1.523,10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1.523,10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3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40108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Agencija Crne Gore za promociju stranih investicija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120.000,00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Promocija stranih investicija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120.000,00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120.000,00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120.000,00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b/>
                <w:bCs/>
                <w:sz w:val="18"/>
                <w:szCs w:val="18"/>
              </w:rPr>
            </w:pPr>
            <w:r w:rsidRPr="00791CCE">
              <w:rPr>
                <w:rFonts w:eastAsia="Arial Unicode MS" w:cs="Arial"/>
                <w:b/>
                <w:bCs/>
                <w:sz w:val="18"/>
                <w:szCs w:val="18"/>
              </w:rPr>
              <w:t>120.000,00</w:t>
            </w:r>
          </w:p>
        </w:tc>
      </w:tr>
      <w:tr w:rsidR="00081B81" w:rsidRPr="009B17ED" w:rsidTr="00075707">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075707">
            <w:pPr>
              <w:spacing w:line="240" w:lineRule="auto"/>
              <w:jc w:val="right"/>
              <w:rPr>
                <w:rFonts w:eastAsia="Arial Unicode MS" w:cs="Arial"/>
                <w:color w:val="000000"/>
                <w:sz w:val="18"/>
                <w:szCs w:val="18"/>
              </w:rPr>
            </w:pPr>
            <w:r w:rsidRPr="00791CCE">
              <w:rPr>
                <w:rFonts w:eastAsia="Arial Unicode MS" w:cs="Arial"/>
                <w:color w:val="000000"/>
                <w:sz w:val="18"/>
                <w:szCs w:val="18"/>
              </w:rPr>
              <w:t>120.000,00</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3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40110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Sredstva za rješavanje stambenih potreba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3.072.120,76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3.072.120,76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Stambena politika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3.072.120,76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3.072.120,76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3.072.120,76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3.072.120,76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Pozajmice i krediti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3.072.120,76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3.072.120,76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Pozajmice i krediti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3.072.120,76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3.072.120,76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pozajmice i krediti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3.072.120,76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3.072.120,76</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3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Komisija za kontrolu postupka javnih nabavki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377.479,46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351.612,75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2741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Kontrola postupka javnih nabavki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377.479,46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351.612,75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377.479,46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351.612,75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369.478,46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337.070,28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291.228,46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272.643,67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167.877,32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160.561,36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26.731,70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24.156,17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64.258,68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58.331,95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28.041,30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25.970,69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4.319,46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3.623,50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23.052,50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10.255,78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12.796,72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11.070,00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9.903,07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7.598,69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407,40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1.896,98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31.210,00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23.860,67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6.205,83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4.399,26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6.604,70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1.684,39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901,10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3.894,94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897,22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897,22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10.470,00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6.713,15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763,15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medjunarodnim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6.901,07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6.901,07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6.901,07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7.441,40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7.441,40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7.441,40</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3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40116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Komisija za koncesije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13.157,00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3121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Komisija za koncesije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13.157,00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13.157,00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13.157,00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11.871,61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11.871,61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3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40117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Službeni list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Objavljivanje propisa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3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40120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Komisija za raspodjelu sredstava nevladinim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3695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Program:Komisija za raspodjelu sredstava nevladinim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nevladinim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3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40121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Sekretarijat za razvojne projekte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876.287,09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565.098,92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3731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876.287,09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565.098,92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876.287,09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565.098,92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858.286,09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545.749,92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161.376,09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157.003,86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96.607,19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92.987,29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13.453,81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13.277,42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34.236,53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33.911,28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15.004,09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14.836,18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2.074,47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1.991,69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2.670,61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2.670,61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9.025,00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8.208,13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3.165,00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2.348,14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26.785,00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20.418,36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10.007,95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3.718,55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298,26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754,12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1.794,00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3.766,46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1.885,45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1.885,45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Subvencije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350.666,66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Subvencije za proizvodnju i pružanje usluga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350.666,66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6.400,00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4.896,85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2.333,81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391,61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789,68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1.381,75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17.490,00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17.490,00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17.490,00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1.859,00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1.859,00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1.859,00</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3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791CCE">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Savjet za članstvo u NATO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30.816,40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2572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Savjet za članstvo u NATO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30.816,40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30.816,40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30.816,40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30.816,40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30.816,40</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3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40123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Kancelarija za saradnju sa nevladinim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206,65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206,65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2573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Kancelarija za saradnju sa nevladinim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206,65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206,65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206,65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206,65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206,65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206,65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206,65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206,65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145,05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145,05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075707">
        <w:trPr>
          <w:trHeight w:val="63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40201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Ministarstvo pravde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10.629.938,47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11.008.275,19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1051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Zavod za izvršenje krivičnih sankcija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9.224.572,51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9.695.529,05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9.224.572,51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9.695.529,05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8.919.986,85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8.875.610,74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6.071.803,93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6.065.751,93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3.291.057,57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3.290.229,52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462.461,28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457.972,74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1.183.944,82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1.183.661,89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1.069.598,75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1.069.282,20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64.741,51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64.605,58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34.034,32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29.814,09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2.376,00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1.024,03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prevoz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4.990,36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2.425,72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20.948,32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20.869,98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1.799.300,14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1.798.000,73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183.965,00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183.963,76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zdravstvenu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95.022,00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95.021,96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946.290,87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946.286,89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441.300,00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441.299,97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132.722,27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131.428,15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91.105,52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77.533,20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25.641,00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25.594,72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1.197,00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748,30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31.706,25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31.706,25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946,33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20.227,91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1.833,36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994,20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9.483,40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203.825,13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203.825,13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175.325,13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175.325,13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719.917,81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700.685,66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308.331,31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291.914,57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12.150,00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12.149,50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13.625,00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11.746,00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371.411,50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371.411,50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13.464,09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za socijalnu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Sredstva za tehnološke viškove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 za tehnološke viškove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Ostala prava iz oblasti zdravsrvene zaštite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Liječenje van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9.411,00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8.505,40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9.411,00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8.505,40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nevladinim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za jednokratne socijalne 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2.211,00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2.210,69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6.294,71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294.173,66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222.264,80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294.173,66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222.264,80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128.250,00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128.250,00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11.290,06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zalihe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154.523,66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82.724,74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589.148,11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589.148,11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589.148,11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2841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Pravosuđe i izvršenje krivičnih sankcija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764.838,01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708.554,52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764.838,01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708.554,52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585.548,70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570.269,55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419.330,32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417.137,70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246.489,43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246.019,00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34.951,13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34.761,82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89.810,72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88.817,89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42.769,11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42.324,83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5.309,93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5.214,16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10.197,35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871,29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9.326,06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7.611,93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7.478,92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7.611,93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7.478,92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49.415,59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46.050,57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10.737,42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10.720,75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2.178,17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1.768,31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2.639,44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17.022,07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4.190,86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3.959,97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4.190,86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3.959,97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85.445,04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640,00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27.805,04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43.710,00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43.710,00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43.710,00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94.588,31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94.574,97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94.588,31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94.574,97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94.588,31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94.574,97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2851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640.527,95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604.191,62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640.527,95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604.191,62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609.526,95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576.898,77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293.647,84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289.230,70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173.643,24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170.245,83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24.582,28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24.344,20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61.942,88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61.449,57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29.730,28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29.539,47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3.749,16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3.651,63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123.125,00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119.773,68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590,00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119.835,00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119.773,68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27.532,38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22.591,11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9.435,00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9.421,57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5.951,41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8.197,38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7.218,13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65.332,48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57.091,26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17.100,00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17.100,00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5.779,70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21.567,00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18.307,76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2.590,00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1.592,98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2.720,48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1.937,10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13.775,00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11.473,07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11.258,45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11.258,45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3.810,00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3.801,60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3.801,60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82.579,25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73.151,97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7.345,00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6.707,04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49.937,60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4.867,60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3.011,51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10.693,10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4.166,65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2.802,72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26.002,85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26.002,85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18.333,11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7.669,74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075707">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bottom"/>
            <w:hideMark/>
          </w:tcPr>
          <w:p w:rsidR="00081B81" w:rsidRPr="00791CCE" w:rsidRDefault="00081B81" w:rsidP="00791CCE">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3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40204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Centar za posredovanje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109.991,03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3851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Centar za posredovanje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109.991,03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109.991,03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109.991,03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109.991,03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109.991,03</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3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40301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Ministarstvo unutrašnjih poslova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87.521.404,89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92.419.808,21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1881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Vanredne situacije i civilna bezbjednost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2.593.479,02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2.658.784,74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2.593.479,02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2.658.784,74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2.542.479,02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2.611.432,37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1.982.261,43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1.980.052,70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1.132.379,62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1.132.379,62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168.082,96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168.082,96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410.268,40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410.268,40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246.684,07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244.971,84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24.846,38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24.349,88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17.917,59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17.299,26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10.686,41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10.463,87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prevoz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5.931,18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5.835,39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157.550,00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108.794,31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52.006,11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16.119,50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88.350,00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40.668,70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31.750,00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97.808,58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53.217,71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336,80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24.653,86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16.600,21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333.031,75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10.414,91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322.616,84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74.445,77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49.445,77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38.875,51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38.875,51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nevladinim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37.950,03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za jednokratne socijalne 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925,48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8.476,86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8.476,86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8.476,86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1882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Program: Integrisano upravljanje granicom</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1.646.000,00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1.384.690,65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1.646.000,00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1.384.690,65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378.010,61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117.701,26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2.763,84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2.763,84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gradjevinskih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142.010,61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114.937,42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142.010,61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114.937,42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211.000,00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1.267.989,39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1.266.989,39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1.267.989,39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1.266.989,39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gradjevinske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1.266.989,39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1.266.989,39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1891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Upravni poslovi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3.585.674,26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3.583.119,98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3.585.674,26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3.583.119,98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3.570.674,26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3.568.119,98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2.390.421,81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2.390.421,81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1.409.459,57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1.409.459,57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195.321,20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195.321,20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506.325,96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506.325,96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252.638,88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252.638,88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26.676,20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26.676,20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1.852,45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1.552,40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222,82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222,80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prevoz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124,24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124,22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1.205,39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1.205,38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1.089.000,00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1.086.749,98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6.749,98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1.080.000,00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1.080.000,00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62.400,00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62.395,83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62.395,83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za jednokratne socijalne 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1901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13.138.295,36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17.329.745,38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13.138.295,36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17.329.745,38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11.808.213,13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11.649.498,86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4.919.932,44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4.919.931,54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2.888.551,44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2.888.551,44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398.515,92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398.515,92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1.035.107,16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1.035.107,16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539.635,70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539.635,70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58.122,22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58.121,32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283.048,11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275.785,37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3.593,34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prevoz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2.241,14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2.055,20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1.040,70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275.486,27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269.136,83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1.515.583,33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1.465.128,38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491.283,33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485.541,89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zdravstvenu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10.167,06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609.984,09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359.435,34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871.191,66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834.067,80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78.380,53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21.960,48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94.333,33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94.321,66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23.458,33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23.413,07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6.999,55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6.703,38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8.815,52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1.157,20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592.316,41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269.791,66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246.708,70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96.960,07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149.791,66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149.748,63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81.290,87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81.290,87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3.844.665,93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3.826.586,20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79.952,42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3.239.407,23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3.239.407,10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341.026,04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332.994,43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124.232,66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124.232,25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51.219,42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51.219,42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institucijama kulture i sporta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49.540,00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nevladinim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za jednokratne socijalne 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429,45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1.277.081,23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1.220.004,24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1.277.081,23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1.220.004,24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1.277.081,23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1.220.004,24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4.409.022,86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4.409.022,86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4.409.022,86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1941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Uprava policije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66.475.520,64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67.427.050,11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66.475.520,64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67.427.050,11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63.070.307,19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62.304.903,80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55.203.417,57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54.853.370,68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29.696.416,36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29.376.371,21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4.198.287,98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4.198.287,98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10.809.349,08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10.779.348,24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9.919.751,11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9.919.751,11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579.613,04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579.612,14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623.525,27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598.959,33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208.707,32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prevoz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159.152,00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158.416,42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4.073,27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4.025,24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227.810,35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2.771.648,39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2.498.135,74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783.798,39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783.572,03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zdravstvenu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35.576,55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505.950,95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1.421.850,00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1.173.036,21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2.517.906,46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2.487.475,09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927.850,00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927.513,75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5.598,11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625.296,78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605.182,13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104.759,68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104.740,50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13.483,67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22.967,04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297,50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127.975,34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679.717,05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567.018,61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541.592,45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Tekuće održavanje gradjevinskih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46.096,12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517.018,61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495.496,33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299.680,01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221.698,70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77.981,31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1.081.790,89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1.025.690,50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166.319,66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14.578,50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38.169,60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448.958,50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448.949,71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41.237,51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357.332,39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316.435,52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872.583,04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872.583,04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za jednokratne socijalne 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871.000,00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870.383,04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2.529.213,45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2.456.910,66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2.529.213,45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2.456.910,66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za gradjevinske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209.218,55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148.042,64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2.319.994,90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2.308.868,02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1.792.652,61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1.792.652,61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1.792.652,61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2801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Kancelarija za borbu protiv trgovine ljudima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82.435,61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36.417,35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82.435,61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36.417,35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64.706,61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36.417,35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9.065,16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4.077,82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2.891,00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1.556,34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22.895,41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18.042,93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7.693,76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7.513,94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586,25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573,00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8.068,45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6.984,10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1.786,95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2.850,00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2.917,05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578,58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578,58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3.448,31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3.354,53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3.448,31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3.354,53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28.719,15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15.019,89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15.019,89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774,96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344,19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17.728,00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17.728,00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17.728,00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3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40306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Uprava za kadrove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1.511.536,45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1.538.791,99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1821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Evidencija, izbor, obuka i usavršavanje kadrova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1.291.556,06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1.297.110,85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1.291.556,06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1.297.110,85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1.200.332,06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1.205.886,85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373.809,96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373.439,86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222.555,43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222.555,43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31.314,62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31.314,62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80.169,11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80.169,11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35.073,41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35.073,30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4.697,39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4.327,40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293.826,50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293.813,38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293.826,50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293.813,38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31.596,83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31.596,83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26.454,87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26.454,87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5.141,96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5.141,96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258.305,41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264.243,42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10.228,00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10.227,96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18.576,00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18.576,00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1.778,37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1.778,37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6.814,23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6.814,23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198.939,53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204.877,66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21.969,28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21.969,20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242.793,36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242.793,36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228.993,36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228.993,36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91.224,00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91.224,00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91.224,00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91.224,00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60.024,00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60.024,00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1831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219.980,39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241.681,14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219.980,39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241.681,14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207.979,39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207.979,24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144.102,98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144.102,87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85.792,10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85.792,10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12.074,08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12.074,08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30.904,85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30.904,85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13.520,80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13.520,69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1.811,15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1.811,15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15.963,45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15.963,45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11.392,46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11.392,46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4.570,99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4.570,99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31.229,76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31.229,76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4.392,00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4.392,00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1.411,20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1.411,20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25.164,00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25.164,00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262,56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262,56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8.100,00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8.583,20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8.583,16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3.583,20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3.583,16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21.701,90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21.701,90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21.701,90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40401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Ministarstvo odbrane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41.207.528,43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44.317.938,16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2031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Međunarodna saradnja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2.359.364,04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2.252.665,89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2.359.364,04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2.252.665,89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2.235.472,04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2.158.371,18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268.850,93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266.390,14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107.725,44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105.941,86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81.543,54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81.455,82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39.345,29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39.268,71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27.810,18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27.505,38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12.426,48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12.218,37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581.125,11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580.370,05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581.125,11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580.370,05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43.084,94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14.793,42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7.792,47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15.499,05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474.646,00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406.675,85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278.435,76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53.130,60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14.580,00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14.079,78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9.486,92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4.659,00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42.166,00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42.083,79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14.588,51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11.498,30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3.090,21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375.350,00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375.191,97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363.450,00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363.295,19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11.896,78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475.900,00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472.069,72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34.798,16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434.068,83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21.131,00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17.097,22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21.131,00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17.097,22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21.131,00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17.097,22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102.761,00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77.197,49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102.761,00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77.197,49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102.761,00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77.197,49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2041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Vojska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32.716.939,05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36.054.373,60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32.716.939,05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36.054.373,60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29.535.290,25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29.231.862,52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21.423.039,25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21.417.615,80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11.637.581,92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11.636.355,84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1.687.184,80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1.686.143,75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4.255.189,63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4.252.483,85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3.611.338,94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3.611.220,02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231.743,96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231.412,34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2.677.825,00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2.617.342,06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1.088.800,00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1.088.626,25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prevoz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161.200,00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159.383,17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197.820,14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1.228.825,00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1.171.512,50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2.935.051,00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2.760.724,14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164.001,00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160.810,03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zdravstvenu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51.264,07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1.002.539,13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481.263,09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806.500,00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717.427,61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351.550,00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347.420,21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1.296.875,00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1.278.780,99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181.821,03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14.960,68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81.180,00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80.741,78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784.659,84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31.680,00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31.341,86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188.015,00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185.255,80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800.500,00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796.183,71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226.466,31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570.500,00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569.717,40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361.215,82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47.846,00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42.367,57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10.933,06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129.128,26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130.940,93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503.746,80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787.551,76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503.746,80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787.551,76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za jednokratne socijalne 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86.208,20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331.746,80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631.343,56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indtitucijama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1.877.902,00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3.333.054,02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1.877.902,00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3.333.054,02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1.447.901,00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2.907.537,39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430.001,00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425.516,63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2.701.905,30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2.701.905,30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2.701.905,30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2051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6.131.225,34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6.010.898,67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6.131.225,34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6.010.898,67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5.188.928,62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5.074.537,87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4.116.289,62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4.087.178,03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2.285.582,29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2.283.703,71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349.372,36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348.082,16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868.562,92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862.386,05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540.866,19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540.819,04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71.905,86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52.187,07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147.938,00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139.207,51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80.538,68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prevoz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14.488,31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2.268,00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46.170,00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44.180,52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293.210,00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265.573,57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73.099,39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13.710,00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13.694,33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88.452,87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86.313,60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4.013,38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268.341,00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246.631,02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49.004,10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24.999,13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56.753,82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835,76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17.190,80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98.941,00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97.847,41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88.610,00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49.037,84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39.572,16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Kamate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165,54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Kamate rezidentima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165,54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259.150,00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247.172,20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129.520,00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122.233,00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18.798,80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26.547,84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42.630,00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40.616,06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23.077,13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15.899,37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142.296,72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140.355,91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142.296,72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140.355,91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za jednokratne socijalne 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14.580,00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126.656,72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125.775,91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796.004,89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796.004,89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788.798,85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7.206,04</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40402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Direkcija za zaštitu tajnih podataka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239.027,28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228.715,08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2861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239.027,28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228.715,08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239.027,28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228.715,08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183.089,92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175.094,85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139.154,79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136.878,95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82.488,94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81.199,83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11.983,01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11.733,60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29.833,39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29.374,04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13.052,04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12.811,46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1.797,41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1.760,02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3.638,88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3.068,56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1.624,50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1.623,38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2.014,38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1.445,18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31.767,25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28.817,20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22.503,75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22.486,09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2.263,50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1.789,35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2.115,31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1.452,80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973,65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2.859,00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1.469,63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2.859,00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1.469,63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5.170,00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4.860,51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2.463,30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847,21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54.736,36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53.620,23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54.736,36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53.620,23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54.736,36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53.620,23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250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40501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Ministarstvo finansija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122.221.097,62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131.962.593,82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Uprava carina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6.539.532,14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6.496.120,05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6.539.532,14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6.496.120,05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6.450.870,63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6.367.494,03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5.453.508,28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5.355.565,82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3.175.205,92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3.166.439,58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487.342,48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439.542,58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1.165.262,68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1.138.822,72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559.718,48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549.991,71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65.978,72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60.769,23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13.880,00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12.100,41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6.511,08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2.916,00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2.673,33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389.322,35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388.938,68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251.750,00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251.746,42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33.135,30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104.072,35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104.056,96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134.836,35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155.747,20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38.593,79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37.771,46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2.340,33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42.345,33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42.274,08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1.648,98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5.726,88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31.229,54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2.847,00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39.459,00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37.635,81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127.956,20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124.779,61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13.956,20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12.110,28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112.669,33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331.367,45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330.362,31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25.740,86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193.300,00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192.759,60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28.452,45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28.447,77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75.715,00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75.714,08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Takse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24.660,00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24.660,00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24.660,00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63.661,51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46.732,60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63.661,51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46.732,60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36.335,92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12.661,51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10.396,68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57.233,42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57.233,42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57.233,42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1471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Poreska uprava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7.924.851,81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7.864.584,60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7.924.851,81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7.864.584,60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7.685.696,78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7.611.044,11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6.344.632,27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6.344.413,70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3.734.483,45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3.734.483,45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548.930,85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548.712,30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1.346.081,41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1.346.081,41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637.905,04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637.905,02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77.231,52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77.231,52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106.533,36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102.856,32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1.038,96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96.993,36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96.993,36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178.030,00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175.027,09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103.504,31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8.215,00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6.898,70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66.115,00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64.624,08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433.541,30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446.465,23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250.501,64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249.807,75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6.870,47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6.828,75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94.085,53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16.766,10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15.946,34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1.297,00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63.035,83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61.733,76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54.250,00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50.706,04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30.685,58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22.950,00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20.020,46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568.709,85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491.575,73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104.350,00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104.332,68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389.329,85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314.234,95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29.668,55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5.839,55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59.930,60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59.930,60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59.930,60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59.930,60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59.930,60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59.930,60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179.224,43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178.683,47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179.224,43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178.683,47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179.224,43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178.683,47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14.926,42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14.926,42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14.926,42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1711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Upravljanje budžetom</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92.087.554,57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105.899.879,51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92.087.554,57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105.899.879,51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91.586.907,52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105.531.647,24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1.278.644,72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1.200.167,34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745.643,76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717.446,32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111.541,40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100.333,51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281.641,92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255.539,37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123.064,16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111.797,75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16.753,48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15.050,39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21.430,00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14.443,67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972,00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19.430,00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13.471,67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31.400,00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19.519,77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19.519,77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5.679.824,35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5.235.475,87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35.450,00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35.342,09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22.060,00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19.019,04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4.961.724,39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501.814,35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199.402,84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2.129,00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17.858,51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1.985,50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1.985,50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Kamate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84.114.289,04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98.609.512,86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170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Kamate rezidentima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5.549.999,47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9.945.498,03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170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4162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Kamate nerezidentima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78.564.289,57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88.664.014,83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459.319,41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450.542,23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117.293,83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326.519,41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325.312,17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7.936,23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za socijalnu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361.706,05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288.977,02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Sredstva za tehnološke viškove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361.706,05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288.977,02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 za tehnološke viškove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361.706,05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288.977,02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35.436,00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35.436,00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35.436,00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43.941,00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43.819,25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43.941,00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43.819,25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43.941,00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43.819,25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1721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Politika, propisi i žalbe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2.450.044,86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2.078.677,23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2.450.044,86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2.078.677,23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2.447.044,86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2.075.975,38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740.787,86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650.931,20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438.389,34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387.877,07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64.849,20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54.796,72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156.550,92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139.163,50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70.919,20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60.883,88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10.079,20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8.210,03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15.550,00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10.346,32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15.550,00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10.346,32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155.655,00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118.298,86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11.655,07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14.681,85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52.910,00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50.543,71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39.405,00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18.185,00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22.198,23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1.529.052,00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1.295.739,00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29.204,74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1.497.852,00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1.266.534,26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2.701,85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2.701,85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2.701,85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1731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1.403.572,37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1.288.994,86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1.403.572,37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1.288.994,86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1.403.572,37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1.288.994,86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1.185.315,24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1.118.894,40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704.237,48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674.300,52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101.580,04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93.076,91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238.136,04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231.957,57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126.181,56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105.856,56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15.180,12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13.702,84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64.067,88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33.834,39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16.762,15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20.567,88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17.072,24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90.989,25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87.287,41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26.798,93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11.349,25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10.950,70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21.240,00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21.205,62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1.475,40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26.856,76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27.881,16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27.881,16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21.097,50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21.097,50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1732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Komisije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117.280,00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99.271,46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117.280,00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99.271,46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117.280,00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99.271,46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45.496,50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45.496,50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1.978,91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1.627,31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351,60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12.380,00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6.007,71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5.864,65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143,06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45.788,34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45.788,34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1741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Uprava za igre na sreću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284.670,14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264.627,02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284.670,14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264.627,02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278.119,14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258.314,64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158.436,10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154.331,97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91.844,55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91.204,54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14.862,98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13.021,72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33.472,02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33.472,01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15.249,33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14.681,06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3.007,22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1.952,64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1.472,36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1.472,36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6.709,08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4.966,66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3.099,00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3.610,08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2.265,98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16.207,25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9.088,82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7.970,40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3.321,00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1.691,85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934,73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4.308,50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524,59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1.095,00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1.358,85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1.358,85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92.666,71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87.095,98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12.870,00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8.402,53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75.518,71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75.518,68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274,56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2.590,21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6.312,38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6.312,38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6.312,38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1971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Uprava za nekretnine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4.863.422,64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5.253.847,26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4.863.422,64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5.253.847,26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4.733.522,64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4.704.686,52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2.815.179,26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2.798.019,23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1.678.367,74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1.672.769,98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230.244,43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228.850,00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607.024,67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601.362,74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265.899,76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263.153,44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33.642,66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31.883,07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298.738,76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298.507,55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8.190,00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8.170,00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290.548,76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290.337,55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166.595,47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165.790,29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67.722,50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67.677,73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17.460,00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17.385,74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81.412,97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80.726,82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548.624,15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547.999,76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90.235,00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90.180,57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2.457,75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2.449,72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260.139,40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260.139,36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1.302,38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129.470,00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8.192,00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8.190,10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56.267,63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39.285,00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36.511,83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39.285,00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36.511,83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865.100,00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857.857,86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779.954,17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53.984,05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23.919,64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31.600,00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31.532,38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31.600,00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31.532,38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31.532,38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98.300,00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98.153,50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98.300,00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98.153,50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98.300,00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98.153,50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419.474,86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419.474,86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660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419.474,86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3753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Finansiranje i ugovaranje sredstava EU-pomoći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6.550.169,09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2.716.591,83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6.550.169,09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2.716.591,83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2.461.964,54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1.710.582,47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2.461.964,54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1.710.582,47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2.461.964,54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1.708.660,23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1.922,24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2.635.013,55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599.641,50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2.635.013,55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599.641,50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2.635.013,55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599.641,50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1.453.191,00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406.367,86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1.453.191,00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406.367,86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1.453.191,00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406.367,86</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40502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Rezerve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20.495.088,30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19.683.829,93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3161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Rezerve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20.495.088,30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19.683.829,93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20.495.088,30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19.683.829,93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Rezerve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20.495.088,30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19.683.829,93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Tekuća budžetska rezerva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20.495.088,30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19.683.829,93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4710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Tekuća budžetska rezerva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20.495.088,30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19.683.829,93</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40507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Uprava za sprječavanje pranja novca i finansiranja terorizma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652.438,23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567.017,82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2061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Sprječavanje pranja novca i finansiranja terorizma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652.438,23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567.017,82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652.438,23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567.017,82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625.538,23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545.565,22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491.705,76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440.704,02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283.233,22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260.337,27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48.938,57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37.647,61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104.718,34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94.100,47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47.474,11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42.971,26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7.341,52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5.647,41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15.379,70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10.912,96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4.897,12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4.377,40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1.741,13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987,50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7.741,45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5.548,06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53.242,77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47.028,43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32.468,80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31.822,48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1.450,03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1.363,39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10.273,88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2.468,00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1.900,66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1.312,94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2.793,00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1.668,02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3.523,56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3.523,56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55.590,00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43.396,25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17.150,00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16.530,85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1.507,24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4.164,39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9.840,00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9.293,77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990,00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990,00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21.400,00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20.462,60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21.400,00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20.462,60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20.462,60</w:t>
            </w:r>
          </w:p>
        </w:tc>
      </w:tr>
    </w:tbl>
    <w:p w:rsidR="00E808AC" w:rsidRDefault="00E808AC">
      <w:r>
        <w:br w:type="page"/>
      </w:r>
    </w:p>
    <w:tbl>
      <w:tblPr>
        <w:tblW w:w="8897" w:type="dxa"/>
        <w:tblLayout w:type="fixed"/>
        <w:tblLook w:val="04A0" w:firstRow="1" w:lastRow="0" w:firstColumn="1" w:lastColumn="0" w:noHBand="0" w:noVBand="1"/>
      </w:tblPr>
      <w:tblGrid>
        <w:gridCol w:w="891"/>
        <w:gridCol w:w="804"/>
        <w:gridCol w:w="4083"/>
        <w:gridCol w:w="1560"/>
        <w:gridCol w:w="1559"/>
      </w:tblGrid>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2832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Uprava za imovinu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12.599.630,07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13.397.727,37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12.599.630,07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13.397.727,37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11.129.709,15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11.129.624,98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1.456.115,19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1.456.114,89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869.829,09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869.829,09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118.363,71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118.363,71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312.061,16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312.060,86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138.176,58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138.176,58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17.684,65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17.684,65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12.924,00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4.924,00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4.493.788,43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4.493.788,35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234.127,50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234.127,44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466.850,00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466.850,00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3.475.000,00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3.474.999,98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317.810,93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317.810,93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160.007,53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159.999,82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34.416,07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34.416,04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1.775,55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1.775,52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101.950,00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101.950,00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4.801,50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4.801,32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4.564,34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4.556,88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7.716,57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7.716,56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2.655,47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2.655,47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2.128,03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2.128,03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481.110,00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481.109,96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464.650,00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464.649,96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16.460,00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16.460,00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2.423.688,00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2.423.688,00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2.423.688,00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2.423.688,00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2.102.000,00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2.101.999,96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1.097.000,00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1.097.000,00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930.000,00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25.998,01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25.998,01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25.998,01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1.443.920,92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1.400.414,12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1.443.920,92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1.400.414,12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za gradjevinske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43.506,42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401.024,00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401.023,63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922.390,50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922.390,49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zalihe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841.690,26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841.690,26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841.690,26</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40509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Uprava za javne nabavke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324.666,27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319.417,15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1781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Javne nabavke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324.666,27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319.417,15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324.666,27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319.417,15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316.816,27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311.576,31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210.227,08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209.546,11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124.872,41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124.872,41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17.442,83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17.442,83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44.958,48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44.952,43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19.663,56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19.661,87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3.289,80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2.616,57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13.299,99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13.299,99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15.810,00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15.290,81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10.414,41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1.940,00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2.936,40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48.785,37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45.912,58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19.299,55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19.107,28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856,13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10.076,00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9.468,39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7.200,04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2.966,78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2.966,78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6.553,00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6.314,00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2.069,52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2.069,52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24.043,82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23.507,30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3.466,22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3.466,22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1.587,60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1.051,08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5.840,84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5.840,84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5.840,84</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E808AC">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40510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Zavod za statistiku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1.858.643,25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2.027.046,12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1751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Statistička istraživanja, analize i informisanje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1.629.940,71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1.818.798,43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1.629.940,71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1.818.798,43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1.560.940,71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1.750.185,80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939.410,03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929.783,44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557.251,46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555.862,37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79.802,78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75.915,12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201.484,28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199.509,12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89.258,07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87.284,12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11.613,44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11.212,71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7.190,60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5.210,60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21.561,88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20.978,65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20.061,88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19.544,15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1.434,50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141.593,20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358.148,25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6.693,20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71.123,65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2.810,11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21.325,00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18.323,30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2.729,61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199.393,08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29.213,36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24.475,00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34.555,14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2.940,17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Tekuće održavanje gradjevinskih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1.940,18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448.185,00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437.345,29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407.985,00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398.560,02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34.906,87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3.878,40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68.612,63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68.612,63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68.612,63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1761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228.702,54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208.247,69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228.702,54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208.247,69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216.702,54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196.635,72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164.411,24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156.327,75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96.376,08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93.011,88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14.452,72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13.151,19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35.103,92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33.525,22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16.295,48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14.666,82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2.183,04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1.972,64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12.743,00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11.996,29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7.543,00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7.472,38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1.103,76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3.420,15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23.348,30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20.416,74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11.589,60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11.495,68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2.383,70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1.647,00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5.371,15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314,57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316,64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1.271,70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1.712,54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1.712,54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6.182,40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4.520,30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912,09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7.920,00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7.920,00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7.920,00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3.691,97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3.691,97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3.691,97</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40511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Komisija za raspodjelu dijela prihoda od igara na sreću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3.634.637,10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3.634.637,10</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2871</w:t>
            </w:r>
          </w:p>
        </w:tc>
        <w:tc>
          <w:tcPr>
            <w:tcW w:w="4083"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Raspodjela dijela prihoda od igara na sreću za finansiranje planova i programa organizacija iz pojedinih oblasti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3.634.637,10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3.634.637,10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3.634.637,10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3.634.637,10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3.634.637,10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3.634.637,10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3.634.637,10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3.634.637,10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nevladinim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2.725.977,83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2.725.977,83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908.659,27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908.659,27</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40512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Komisija za kontrolu državne podrške i 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13.054,00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8.649,18</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2591</w:t>
            </w:r>
          </w:p>
        </w:tc>
        <w:tc>
          <w:tcPr>
            <w:tcW w:w="4083"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Kontrola dodjele i korišćenja, odobrenja i nalaganja povraćaja državne podrške i 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13.054,00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8.649,18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13.054,00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8.649,18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11.271,60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6.930,82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6.930,82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6.930,82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2.631,60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1.814,40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817,20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1.782,40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1.718,36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1.782,40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1.718,36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1.782,40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1.718,36</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40515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Zaštitnik imovinsko-pravnih interesa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661.988,10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659.647,54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3611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Zaštita imovinsko-pravnih interesa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661.988,10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659.647,54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661.988,10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659.647,54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657.612,10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655.374,50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561.532,76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561.382,69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329.838,98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329.838,40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50.010,36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49.933,65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119.874,77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119.873,62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54.291,45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54.246,78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7.517,20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7.490,24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2.610,00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29.209,72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28.760,63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18.290,12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17.983,61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2.985,31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1.457,73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6.414,60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6.333,98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25.783,08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25.243,60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4.415,45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4.267,13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1.483,00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1.290,64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17.286,88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2.306,95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3.395,00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3.339,69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3.395,00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3.339,69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35.081,54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34.037,89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7.066,54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7.005,65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22.185,38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21.483,87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3.439,62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3.355,80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1.502,40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646,01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4.375,00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4.273,04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4.375,00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4.273,04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4.273,04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E808AC" w:rsidP="00CD4065">
            <w:pPr>
              <w:spacing w:line="240" w:lineRule="auto"/>
              <w:jc w:val="left"/>
              <w:rPr>
                <w:rFonts w:eastAsia="Arial Unicode MS" w:cs="Arial"/>
                <w:color w:val="000000"/>
                <w:sz w:val="18"/>
                <w:szCs w:val="18"/>
              </w:rPr>
            </w:pPr>
            <w:r>
              <w:br w:type="page"/>
            </w:r>
            <w:r w:rsidR="00081B81"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E808AC" w:rsidRDefault="00081B81" w:rsidP="00CD4065">
            <w:pPr>
              <w:spacing w:line="240" w:lineRule="auto"/>
              <w:jc w:val="left"/>
              <w:rPr>
                <w:rFonts w:eastAsia="Arial Unicode MS" w:cs="Arial"/>
                <w:b/>
                <w:bCs/>
                <w:color w:val="FF0000"/>
                <w:sz w:val="18"/>
                <w:szCs w:val="18"/>
              </w:rPr>
            </w:pPr>
            <w:r w:rsidRPr="00E808AC">
              <w:rPr>
                <w:rFonts w:eastAsia="Arial Unicode MS" w:cs="Arial"/>
                <w:b/>
                <w:bCs/>
                <w:color w:val="FF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C358DB" w:rsidRDefault="00081B81" w:rsidP="00CD4065">
            <w:pPr>
              <w:spacing w:line="240" w:lineRule="auto"/>
              <w:jc w:val="left"/>
              <w:rPr>
                <w:rFonts w:eastAsia="Arial Unicode MS" w:cs="Arial"/>
                <w:b/>
                <w:bCs/>
                <w:sz w:val="18"/>
                <w:szCs w:val="18"/>
              </w:rPr>
            </w:pPr>
            <w:r w:rsidRPr="00C358DB">
              <w:rPr>
                <w:rFonts w:eastAsia="Arial Unicode MS" w:cs="Arial"/>
                <w:b/>
                <w:bCs/>
                <w:sz w:val="18"/>
                <w:szCs w:val="18"/>
              </w:rPr>
              <w:t>40601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C358DB" w:rsidRDefault="00081B81" w:rsidP="00075707">
            <w:pPr>
              <w:spacing w:line="240" w:lineRule="auto"/>
              <w:jc w:val="left"/>
              <w:rPr>
                <w:rFonts w:eastAsia="Arial Unicode MS" w:cs="Arial"/>
                <w:b/>
                <w:bCs/>
                <w:sz w:val="18"/>
                <w:szCs w:val="18"/>
              </w:rPr>
            </w:pPr>
            <w:r w:rsidRPr="00C358DB">
              <w:rPr>
                <w:rFonts w:eastAsia="Arial Unicode MS" w:cs="Arial"/>
                <w:b/>
                <w:bCs/>
                <w:sz w:val="18"/>
                <w:szCs w:val="18"/>
              </w:rPr>
              <w:t>Ministarstvo vanjskih poslova i evropskih integracija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C358DB" w:rsidRDefault="00C358DB" w:rsidP="006458B1">
            <w:pPr>
              <w:spacing w:line="240" w:lineRule="auto"/>
              <w:jc w:val="right"/>
              <w:rPr>
                <w:rFonts w:eastAsia="Arial Unicode MS" w:cs="Arial"/>
                <w:b/>
                <w:bCs/>
                <w:sz w:val="18"/>
                <w:szCs w:val="18"/>
              </w:rPr>
            </w:pPr>
            <w:r>
              <w:rPr>
                <w:rFonts w:eastAsia="Arial Unicode MS" w:cs="Arial"/>
                <w:b/>
                <w:bCs/>
                <w:sz w:val="18"/>
                <w:szCs w:val="18"/>
              </w:rPr>
              <w:t>17.658.432,62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C358DB" w:rsidRDefault="00C358DB" w:rsidP="006458B1">
            <w:pPr>
              <w:spacing w:line="240" w:lineRule="auto"/>
              <w:jc w:val="right"/>
              <w:rPr>
                <w:rFonts w:eastAsia="Arial Unicode MS" w:cs="Arial"/>
                <w:b/>
                <w:bCs/>
                <w:sz w:val="18"/>
                <w:szCs w:val="18"/>
              </w:rPr>
            </w:pPr>
            <w:r>
              <w:rPr>
                <w:rFonts w:eastAsia="Arial Unicode MS" w:cs="Arial"/>
                <w:b/>
                <w:bCs/>
                <w:sz w:val="18"/>
                <w:szCs w:val="18"/>
              </w:rPr>
              <w:t>16.824.331,10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2001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3.282.926,73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3.192.741,07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3.282.926,73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3.192.741,07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3.198.700,67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3.144.274,99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1.455.959,03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1.452.330,30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864.734,74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863.126,51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121.986,99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121.986,99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312.242,61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312.242,61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138.508,52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136.575,12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18.486,17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18.399,07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23.130,00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16.194,81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8.100,00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6.465,97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9.728,84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44.737,04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42.112,56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31.160,00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28.535,52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3.495,00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3.495,00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10.082,04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10.082,04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549.293,16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529.293,62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326.090,28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319.034,59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16.190,09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11.208,26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67.299,00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64.945,09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7.059,24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48,03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2.224,76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2.224,76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129.941,00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124.821,68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7.442,85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7.414,26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7.442,85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7.414,26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1.118.138,59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1.096.929,44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116.150,85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113.915,88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6.956,62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2.743,10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991.517,74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973.313,84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84.225,06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22.227,83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84.225,06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22.227,83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76.580,00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14.727,23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7.645,06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26.238,25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26.238,25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26.238,25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2161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Uprava za dijasporu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456.760,20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295.245,52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456.760,20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295.245,52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352.352,68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278.298,31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123.281,06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106.216,31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64.781,35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63.149,66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12.178,10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8.977,76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30.952,97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22.777,12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13.541,89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9.965,06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1.826,75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1.346,71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11.725,00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4.304,94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1.047,98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409,64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3.165,00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2.847,32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208.576,64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165.437,18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75.302,73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65.129,75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4.267,50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9.360,00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4.974,68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795,57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45.006,03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20.205,94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72.157,88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70.063,74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1.502,18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1.502,18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4.769,98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837,70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3.699,98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837,70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64.407,52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16.411,00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64.407,52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16.411,00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politickim partijama, strankama i udruženjima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63.507,52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16.411,00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536,21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536,21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536,21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2201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Diplomatsko konzularna predstavništva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13.918.745,69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13.336.344,51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13.918.745,69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13.336.344,51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13.545.804,29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13.006.659,72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5.299.648,52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5.209.048,40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4.229.160,64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4.206.402,45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581.770,71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524.966,94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279.514,15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277.837,24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122.745,09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121.193,54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86.457,93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78.648,23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324.963,74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228.994,33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80.428,91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57.247,66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22.647,87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17.573,91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123.866,33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78.499,01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98.020,63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75.673,75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980.837,91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912.931,17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222.692,79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219.146,19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168.752,87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160.771,93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287.514,97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251.610,27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130.633,39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123.390,82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171.243,89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158.011,96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118.467,25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94.813,34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26.023,74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8.636,74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92.443,51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86.176,60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4.662.194,00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4.480.394,14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4.621.653,94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4.446.646,36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40.540,06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33.747,78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2.159.692,87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2.080.478,34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1.454.701,36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1.445.353,00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409.609,88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423.586,77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58.467,90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44.013,82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236.913,73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167.524,75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6.840,00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6.840,00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6.840,00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6.840,00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6.840,00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366.101,40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322.844,79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366.101,40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322.844,79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128.100,53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105.132,08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22.500,87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2.459,46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215.500,00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215.253,25</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40701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Ministarstvo prosvjete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150.420.441,25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149.531.278,91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1081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Predškolsko vaspitanje i obrazovanje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18.865.525,40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18.800.618,82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18.865.525,40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18.800.618,82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18.848.692,40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18.783.786,82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17.954.653,50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17.922.150,81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10.635.872,00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10.635.668,00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1.432.005,22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1.432.003,59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3.877.644,21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3.858.614,92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1.811.527,99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1.798.896,60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197.604,08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196.967,70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52.845,85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28.270,45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24.575,40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616.038,90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603.462,06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75.999,65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109.999,35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298.262,92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130.038,90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119.200,14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33.835,26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3.685,67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30.149,59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141.492,84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2.444,00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139.048,84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16.833,00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16.832,00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16.833,00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16.832,00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16.832,00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16.832,00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1091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Osnovno obrazovanje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75.170.188,24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74.729.406,43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75.170.188,24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74.729.406,43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74.306.521,24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73.881.541,21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69.657.509,79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69.545.328,05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41.403.480,00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41.403.480,00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5.665.912,46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5.567.810,75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14.684.394,46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14.684.033,46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7.135.246,65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7.135.245,96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768.476,22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754.757,88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357.500,00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330.497,88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162.720,90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167.776,98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2.990.970,10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2.844.752,65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296.007,45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296.006,58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191.722,00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191.717,42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788.713,00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788.661,07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1.714.527,65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1.568.367,58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300.047,35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230.371,05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19.020,83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123.097,35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107.046,39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31.950,00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29.094,62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75.209,21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903.994,00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834.091,58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136.150,00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66.509,04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767.844,00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767.582,54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863.667,00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847.865,22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863.667,00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847.865,22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706.667,00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706.383,52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59.481,74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1101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Srednje obrazovanje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35.803.060,43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35.568.586,04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35.803.060,43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35.568.586,04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35.133.060,43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34.899.257,44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32.392.345,43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32.331.378,63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18.834.002,51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18.832.322,32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2.708.575,25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2.656.517,23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7.069.745,23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7.069.745,23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3.427.270,44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3.426.322,61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352.752,00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346.471,24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234.066,07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76.566,09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157.500,00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157.499,98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1.674.340,15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1.583.904,19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65.351,45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65.351,38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131.722,00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131.721,96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559.713,00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546.484,27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917.553,70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840.346,58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167.524,85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163.442,63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24.400,99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100.574,85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106.902,41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16.950,00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13.972,98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18.166,25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1.350,00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516.965,92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21.965,92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670.000,00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669.328,60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670.000,00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669.328,60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119.348,64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54.979,96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Učenički i studenski standard</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9.957.481,17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9.435.354,39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9.957.481,17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9.435.354,39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3.755.258,00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3.341.380,94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2.204.680,00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2.028.753,84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1.130.992,15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179.800,00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179.800,00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481.999,35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213.999,90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27.880,00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21.962,44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15.012,06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15.012,06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1.069.578,00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968.770,09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6.365,00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2.934,68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592.482,22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413.213,00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373.353,19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gradjevinskih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313.844,95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313.844,95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4.642.223,17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4.623.683,47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4.642.223,17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4.623.683,47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obrazovanju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3.804.223,17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3.804.223,17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za jednokratne socijalne 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402.441,30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417.019,00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109.999,98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109.999,98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gradjevinske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109.999,98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Pozajmice i krediti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1.360.290,00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Pozajmice i krediti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1.360.290,00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Pozajmice i krediti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1.360.290,00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1161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1.590.905,72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1.446.408,47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1.590.905,72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1.446.408,47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1.477.904,72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1.315.161,09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773.576,72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762.878,50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462.754,96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455.174,30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66.109,34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64.875,32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162.182,82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162.182,81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70.937,10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70.937,10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11.592,50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9.708,97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144.081,83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144.081,83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122.250,00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96.844,52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36.243,78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13.707,22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32.083,37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14.810,15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372.878,00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310.649,88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116.650,00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100.849,34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47.250,00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34.701,82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71.478,00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70.960,24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780,80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102.719,68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706,36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706,36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63.880,00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63.880,00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za jednokratne socijalne 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63.880,00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37.891,03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37.891,03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37.891,03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29.476,35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29.476,35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29.476,35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1871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Zavod za udžbenike i nastavna sredstva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984.422,13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971.187,13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984.422,13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971.187,13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984.422,13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971.187,13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825.602,13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825.602,13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488.423,26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488.423,26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66.332,87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66.332,87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176.207,78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176.207,78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84.688,89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84.688,89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9.949,33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9.949,33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82.500,00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15.125,00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15.125,00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52.320,00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47.960,00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52.320,00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47.960,00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1872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Visoko obrazovanje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518.152,16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1.160.946,79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518.152,16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1.160.946,79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518.152,16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1.160.946,79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177.798,16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174.475,38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106.012,38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103.823,41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14.951,01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14.664,88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38.198,85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37.417,33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16.393,65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16.369,88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2.242,27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2.199,88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4.353,23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4.353,23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239.500,00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907.976,14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1.223,78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673,08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824.045,10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63.723,92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310,26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86.104,00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74.142,04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86.104,00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74.142,04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3861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Stručno osposobljavanje lica sa stečenim visokim obrazovanjem</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7.530.706,00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7.418.770,84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7.530.706,00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7.418.770,84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7.530.706,00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7.418.770,84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7.530.706,00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7.418.770,84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za lična primanja pripravnika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7.530.706,00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7.418.770,84</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40702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Univerzitet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17.357.228,10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17.357.228,04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2021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Visoko obrazovanje i istraživanje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17.357.228,10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17.357.228,04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17.357.228,10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17.357.228,04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17.357.228,10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17.357.228,04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17.357.228,10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17.357.228,04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obrazovanju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17.357.228,10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17.357.228,04</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40704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Zavod za školstvo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1.852.562,83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1.657.594,80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Utvrđivanje i obezbjeđivanje kvaliteta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733.731,53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620.285,82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733.731,53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620.285,82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711.730,53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598.397,43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534.022,28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454.902,38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292.866,36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266.894,18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53.941,04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38.198,81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121.365,96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96.345,55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57.363,04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47.753,42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8.485,88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5.710,42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16.355,00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11.649,91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7.239,91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21.009,75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14.628,41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8.079,00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4.028,49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1.481,91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7.973,91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2.930,75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1.144,10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42.643,50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35.737,29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24.452,99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7.921,95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688,51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1.631,50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6.612,00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2.439,84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3.840,00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3.615,48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3.615,48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93.860,00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77.863,96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20.391,94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15.996,81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734,30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37.740,91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21.888,39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21.888,39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21.888,39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201.207,30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180.266,05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201.207,30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180.266,05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196.407,30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176.616,05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153.105,40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149.790,79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89.502,36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88.945,60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13.332,51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12.555,61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32.526,52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32.045,98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15.882,37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14.381,96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1.861,64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1.861,64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2.120,00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2.120,00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9.665,90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8.466,21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2.490,90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2.370,76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1.188,60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2.591,70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2.315,15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12.328,00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9.776,77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556,29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7.038,00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6.915,08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241,43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763,97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2.325,63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2.325,63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1.368,00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1.368,00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15.420,00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4.136,65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2.358,55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1.778,10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1301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Unapređivanje obrazovanja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917.624,00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857.042,93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917.624,00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857.042,93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377.423,00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338.577,31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240.712,00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215.645,60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136.575,00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128.055,55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18.337,57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54.912,00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46.229,37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20.272,30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2.750,81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6.536,00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3.570,95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1.810,95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4.716,00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17.725,00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7.574,96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1.987,86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5.482,38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53.750,00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63.491,43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3.653,59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2.741,39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228,83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12.450,00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54.099,52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2.768,10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749,14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749,14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57.700,00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47.545,23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45.651,52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893,71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540.201,00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518.465,62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540.201,00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518.465,62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540.201,00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518.465,62</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40705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Ispitni centar</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892.549,39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868.504,89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1311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Eksterna provjera znanja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892.549,39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868.504,89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892.549,39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868.504,89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857.626,39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835.832,30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385.856,01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378.063,91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223.047,19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222.787,75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38.354,10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32.287,34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80.421,06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80.421,06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39.105,40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37.723,98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4.928,26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4.843,78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84.555,91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84.370,14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905,90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905,90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83.650,01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83.464,24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24.685,75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23.260,89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9.574,60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9.574,24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7.222,65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7.222,65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6.264,00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6.264,00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1.624,50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48.303,20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43.216,05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15.710,00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15.707,43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718,20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694,49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23.960,00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23.955,80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1.679,03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2.565,00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215,40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963,90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6.667,31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6.667,31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2.052,00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2.052,00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305.473,52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300.254,00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189.507,11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5.831,00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891,71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2.313,52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1.436,20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44.087,98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31.923,00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29.672,59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31.923,00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29.672,59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29.673,00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29.672,59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40707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Policijska akademija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1.249.121,69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1.145.513,07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1931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Obrazovanje i usavršavanje policijskih službenika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1.249.121,69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1.145.513,07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1.249.121,69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1.145.513,07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1.196.121,69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1.093.185,14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882.325,84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834.893,64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499.838,25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492.895,62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82.817,12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69.142,29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192.439,68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177.504,80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91.901,32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86.362,68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15.329,47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8.988,25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7.146,00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7.145,01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1.205,01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1.205,01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5.940,99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5.940,00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173.084,85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133.684,81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26.875,00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26.874,96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28.109,85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27.809,85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45.565,00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34.798,01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7.126,00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889,19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208,25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474,96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15.999,64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12.366,87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2.366,91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70.296,80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34.233,31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4.867,53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30.196,00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52.327,93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52.327,93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za gradjevinske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24.999,96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27.327,97</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57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40708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Fakultet za crnogorski jezik i književnost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502.172,76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489.851,13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3672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Fakultet za crnogorski jezik i književnost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502.172,76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489.851,13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502.172,76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489.851,13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500.672,76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488.351,13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370.239,26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359.777,81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218.881,21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214.109,12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31.076,74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30.221,49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79.276,93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77.157,68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35.623,26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33.756,57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5.381,12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4.532,95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1.860,00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7.034,50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7.034,48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1.320,00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864,50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864,48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87.939,00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87.938,92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5.520,00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444,96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2.448,00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2.448,00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39.686,00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39.686,00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26.799,92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942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40709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Centar za stručno obrazovanje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680.492,94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662.547,35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1312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Centar za stručno obrazovanje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680.492,94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662.547,35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680.492,94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662.547,35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580.992,94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563.304,71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375.650,61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358.774,66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222.532,54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212.032,53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31.395,81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30.355,20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80.187,90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76.543,48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36.824,99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35.290,17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4.709,37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4.553,28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8.471,21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8.471,21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8.471,21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8.471,21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22.849,95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12.954,62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12.540,00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9.276,11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4.009,95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3.678,51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76.949,34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87.310,88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16.039,02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6.401,84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4.939,45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3.847,50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45.419,79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4.171,24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15.741,42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1.856,23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1.856,23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95.071,83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93.937,11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86.677,83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85.890,05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302,24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6.774,00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6.774,00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970,82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95.749,99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95.749,99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obrazovanju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3.492,65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3.492,65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3.492,65</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40801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Ministarstvo kulture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6.614.034,13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5.990.857,10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1361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Kulturno umjetničko stvaralaštvo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2.012.112,57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1.786.285,28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2.012.112,57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1.786.285,28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1.962.112,57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1.742.443,78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500.813,63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500.813,61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500.813,63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500.813,61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1.331.298,94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1.130.448,64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830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7.569,51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830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74,09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1.331.298,94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1.122.031,54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773,50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110.981,53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7.098,74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103.882,79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43.841,50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43.841,50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43.841,50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1371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Podrška razvoju medijskog pluralizma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199.328,13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145.730,29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199.328,13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145.730,29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191.328,13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143.770,29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189.328,13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143.770,29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187.328,13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142.015,18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1.755,11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1381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Kulturna baština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1.541.340,72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1.452.473,70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1.541.340,72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1.452.473,70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1.011.340,72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941.451,63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1.130,98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1.130,98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961.340,72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934.478,41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922.690,72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916.941,34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36.650,00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17.537,07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5.842,24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495,57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5.346,67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14.846,69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14.846,69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institucijama kulture i sporta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10.546,69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496.175,38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496.175,38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496.175,38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1382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Regionalni centar za razvoj menad\menta u kulturnoj baštini - UNESCO centar II kategorije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90.725,25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90.725,25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60.724,25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4.775,25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1.325,25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27.664,00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25.185,00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24.685,00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1391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1.231.663,38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1.148.259,15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1.231.663,38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1.148.259,15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765.663,38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688.249,72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433.783,38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405.289,43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253.534,91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238.885,64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37.141,77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34.102,53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94.284,50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86.384,31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43.250,84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40.801,49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5.571,36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5.115,46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34.204,32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27.204,31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27.204,32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27.204,31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61.850,00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53.330,13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23.333,05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4.051,43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25.945,65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139.995,68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124.330,74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32.426,62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1.995,37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16.035,09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1.304,82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762,15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16.995,68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16.060,15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3.277,55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52.468,99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7.390,62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2.978,35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4.412,27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84.830,00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70.704,49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64.279,09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14.980,00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6.315,40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za socijalnu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397.874,10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421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Prava iz oblasti socijalne zaštite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397.874,10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Tuđa njega i pomoć</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397.874,10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58.129,13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58.129,13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58.129,13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2.106,20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2.106,20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gradjevinske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2.106,20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1.900,00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1.900,00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1701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Prenos radio difuznog signala na teritoriji Crne Gore preko radio difuznog predajnika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399.999,96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399.999,96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399.999,96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399.999,96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399.999,96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Pprogram: Razvoj kulture na sjeveru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283.588,45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283.588,45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283.588,45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274.150,00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274.150,00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9.438,45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9.438,45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Razvoj kulture u Nikšiću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154.438,71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154.438,71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154.438,71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151.853,11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850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190.000,00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151.853,11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2.585,60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2.585,60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3211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Nacionalna komisija za saradnju sa UNESCO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91.625,80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91.625,80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91.625,80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76.673,06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5.961,09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70.388,71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323,26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14.952,74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14.952,74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3661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Uprava za zaštitu kulturnih dobara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589.864,08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528.455,76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589.864,08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528.455,76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585.863,08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524.485,92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388.043,08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368.617,69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229.446,64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217.896,78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31.754,58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30.050,33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82.487,47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78.623,63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39.789,96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37.715,37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4.564,43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4.331,58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1.324,00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324,00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31.150,00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27.230,33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13.084,37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14.150,00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13.395,96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18.661,27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4.365,04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685,87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3.561,30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1.077,39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1.048,43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1.621,08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6.302,16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1.853,57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1.853,57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107.670,00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106.799,06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22.150,00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22.003,05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4.019,08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776,93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3.969,84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3.969,84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3.969,84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40802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Državni arhiv</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1.909.297,32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1.873.309,57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2181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119.170,86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124.445,89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119.170,86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124.445,89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118.169,86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110.811,53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105.069,86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103.720,56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62.310,83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61.981,34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8.519,48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8.432,43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22.351,58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22.236,12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10.553,73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9.816,45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1.334,24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1.254,22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2.534,27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2.534,27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1.968,13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123,60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1.746,53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608,57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608,57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13.109,36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13.109,36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13.109,36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Prikupljanje, zaštita i korišćenje arhivske građe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1.790.126,46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1.748.863,68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1.790.126,46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1.748.863,68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1.720.126,46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1.679.661,62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1.450.626,46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1.448.946,94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863.700,86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863.399,20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120.218,33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119.840,34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311.832,28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311.363,57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137.830,46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137.376,90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17.044,53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16.966,93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24.030,96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1.189,24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3.581,72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19.260,00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45.208,69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31.417,40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13.493,70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297,59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125.300,00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105.016,01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7.713,00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17.556,61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2.962,86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30.787,47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45.914,77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25.468,29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19.886,46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5.581,83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30.990,73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22.935,59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2.047,50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4.769,64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Kazne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69.202,06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69.202,06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69.202,06</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40803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Crnogorsko narodno pozorište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2.389.863,31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2.174.866,50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1321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Pozorišna djelatnost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1.794.415,11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1.656.114,99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1.794.415,11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1.656.114,99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1.764.414,11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1.626.114,99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1.005.664,11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935.865,19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574.730,95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555.662,89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88.546,51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78.225,41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228.201,24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200.713,03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100.805,80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89.529,57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13.379,61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11.734,29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82.999,92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509.499,96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535.500,00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49.950,00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41.949,92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2.949,96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1331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595.448,20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518.751,51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595.448,20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518.751,51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595.447,20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518.751,51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420.097,20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408.943,28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244.083,51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243.805,30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35.217,62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33.488,92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92.803,79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87.566,71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42.646,01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39.058,97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5.346,27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5.023,38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46.799,96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18.458,33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458,37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26.550,00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26.549,94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6.849,99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40804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Kraljevsko pozorište "Zetski dom"</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711.895,36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689.484,76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1281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Pozorišna djelatnost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481.274,86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474.323,61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481.274,86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474.323,61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472.273,86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465.323,66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102.142,86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101.512,28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60.088,16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59.807,47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8.656,97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8.608,21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22.182,75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22.159,78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9.916,38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9.660,65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1.298,60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1.276,17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1.061,87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1.042,52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1.060,87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1.042,52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58.900,00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58.899,93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2.899,97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280.669,13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274.369,09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669,13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669,13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916,63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916,63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249.583,37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243.583,37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10.499,96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15.999,88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8.999,95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8.999,95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3.999,99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1631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230.620,50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215.161,15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230.620,50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215.161,15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221.619,50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206.161,23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107.793,50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107.256,01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62.425,49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62.289,66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9.448,16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9.360,48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23.786,34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23.652,70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10.716,38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10.551,67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1.417,13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1.401,50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21.083,40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6.179,61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743,40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5.855,61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38.542,60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38.542,40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10.792,60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10.792,60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20.683,25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Kazne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Takse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8.999,92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8.999,92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6.999,93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40805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Nacionalna biblioteka Crne Gore "Đurđe Crnojević"</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1.278.247,70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1.251.657,72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3301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Zaštita, očuvanje i razvoj kulturne baštine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1.278.247,70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1.251.657,72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1.278.247,70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1.251.657,72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1.240.936,70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1.214.347,78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920.535,70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918.398,83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548.425,75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547.421,34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76.756,89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76.325,83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197.331,23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197.001,47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86.478,17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86.187,77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11.543,66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11.462,42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20.920,58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15.882,34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5.859,90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2.821,66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2.411,26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2.411,26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12.649,42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10.649,42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110.062,92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21.962,95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81.899,97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39.490,00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27.974,00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1.590,00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2.074,00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9.999,97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6.999,97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132.890,42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132.029,72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21.940,42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21.940,42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87.300,00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87.299,97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1.839,35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Takse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37.310,00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37.309,94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37.310,00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37.309,94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27.310,00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27.310,00</w:t>
            </w:r>
          </w:p>
        </w:tc>
      </w:tr>
      <w:tr w:rsidR="00081B81" w:rsidRPr="009B17ED" w:rsidTr="006458B1">
        <w:trPr>
          <w:trHeight w:val="33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9.999,94</w:t>
            </w:r>
          </w:p>
        </w:tc>
      </w:tr>
      <w:tr w:rsidR="00081B81" w:rsidRPr="009B17ED" w:rsidTr="006458B1">
        <w:trPr>
          <w:trHeight w:val="33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3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3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40808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Prirodnjački muzej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607.301,04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511.906,54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3331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Prirodnjačka muzejska djelatnost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607.301,04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511.906,54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607.301,04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511.906,54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441.280,04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399.886,56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297.338,04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294.779,00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176.074,32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175.320,89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25.346,08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24.858,29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64.080,59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63.214,67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28.034,90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27.656,25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3.802,15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3.728,90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12.983,63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12.017,09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653,46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11.363,63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11.363,63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28.850,00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22.583,33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9.333,36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3.599,97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56.980,00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36.543,28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666,64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11.666,68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4.708,37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4.708,37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3.208,37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3.208,37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35.180,00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25.060,00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35.180,00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5.240,00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4.195,49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888,90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Takse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166.020,00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112.019,98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166.020,00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112.019,98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za gradjevinske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121.020,00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67.020,00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44.999,98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bl>
    <w:p w:rsidR="00E808AC" w:rsidRDefault="00E808AC">
      <w:r>
        <w:br w:type="page"/>
      </w:r>
    </w:p>
    <w:tbl>
      <w:tblPr>
        <w:tblW w:w="8897" w:type="dxa"/>
        <w:tblLayout w:type="fixed"/>
        <w:tblLook w:val="04A0" w:firstRow="1" w:lastRow="0" w:firstColumn="1" w:lastColumn="0" w:noHBand="0" w:noVBand="1"/>
      </w:tblPr>
      <w:tblGrid>
        <w:gridCol w:w="891"/>
        <w:gridCol w:w="804"/>
        <w:gridCol w:w="4083"/>
        <w:gridCol w:w="1560"/>
        <w:gridCol w:w="1559"/>
      </w:tblGrid>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40809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Crnogorska kinoteka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249.796,98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235.320,48</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3341</w:t>
            </w:r>
          </w:p>
        </w:tc>
        <w:tc>
          <w:tcPr>
            <w:tcW w:w="4083"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Prikupljanje, evidentiranje, zaštita i prikazivanje kinematografske građe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249.796,98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235.320,48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249.796,98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235.320,48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227.045,98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212.570,49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113.297,82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103.822,65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65.508,80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61.657,86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9.997,66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8.837,74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25.226,81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22.261,88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11.008,99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9.739,48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1.555,56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1.325,69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13.348,16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8.348,16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8.348,16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8.348,16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15.400,00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15.399,96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29.199,92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13.499,96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11.499,96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16.599,96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11.799,96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25.699,88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2.750,00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2.750,00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19.999,99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19.999,99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19.999,99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40810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Muzički centar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1.748.019,54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1.606.068,64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3351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Muzička djelatnost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1.748.019,54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1.606.068,64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1.748.019,54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1.606.068,64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1.578.018,54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1.436.068,72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1.019.518,54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952.452,18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604.423,69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565.199,71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86.952,52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80.401,07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218.329,70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203.874,30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96.769,42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90.916,50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13.043,21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12.060,60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32.450,00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26.250,00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51.750,00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13.750,00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274.500,00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237.833,26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8.333,30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64.833,37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14.833,37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66.749,95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16.500,04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7.333,34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Takse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916,62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169.999,92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169.999,92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169.999,92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40811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Biblioteka za slijepe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282.210,28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278.810,26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3361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Biblioteka po mjeri čitalaca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282.210,28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278.810,26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282.210,28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278.810,26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219.599,28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216.200,26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108.599,28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107.773,49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64.275,77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64.108,56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9.130,27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9.079,63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23.181,02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23.111,93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10.642,53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10.111,41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1.369,69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1.361,96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7.110,34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7.110,34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33.916,51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916,63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17.799,92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Takse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62.610,00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62.610,00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62.610,00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62.610,00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za gradjevinske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39.610,00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39.610,00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40813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JU Narodni muzej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2.270.267,42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1.878.599,77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3391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Muzejska djelatnost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2.270.267,42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1.878.599,77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2.270.267,42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1.878.599,77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2.089.266,42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1.780.191,77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1.343.066,42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1.269.174,26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781.374,41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742.004,97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111.662,85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102.182,59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288.069,06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266.628,30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145.210,18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143.030,60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16.749,92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15.327,80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1.184,40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1.184,40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181.333,26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65.333,37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283.500,00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147.166,63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8.333,27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4.166,70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4.166,70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125.999,96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115.999,98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55.333,26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5.833,30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833,30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Kazne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166,70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Takse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za socijalnu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18.408,00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Sredstva za tehnološke viškove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18.408,00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 za tehnološke viškove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18.408,00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za jednokratne socijalne 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bl>
    <w:p w:rsidR="00E808AC" w:rsidRDefault="00E808AC">
      <w:r>
        <w:br w:type="page"/>
      </w:r>
    </w:p>
    <w:tbl>
      <w:tblPr>
        <w:tblW w:w="8897" w:type="dxa"/>
        <w:tblLayout w:type="fixed"/>
        <w:tblLook w:val="04A0" w:firstRow="1" w:lastRow="0" w:firstColumn="1" w:lastColumn="0" w:noHBand="0" w:noVBand="1"/>
      </w:tblPr>
      <w:tblGrid>
        <w:gridCol w:w="891"/>
        <w:gridCol w:w="804"/>
        <w:gridCol w:w="4083"/>
        <w:gridCol w:w="1560"/>
        <w:gridCol w:w="1559"/>
      </w:tblGrid>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40814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Pomorski muzej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354.524,43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285.432,75</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3401</w:t>
            </w:r>
          </w:p>
        </w:tc>
        <w:tc>
          <w:tcPr>
            <w:tcW w:w="4083"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Čuvanje kulture, pomorske baštine Boke kotorske i crnogorskog primorja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354.524,43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285.432,75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354.524,43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285.432,75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303.153,43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241.563,38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174.403,43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168.313,75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103.528,36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100.320,03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14.696,07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14.163,99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37.334,13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36.152,76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16.934,25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15.835,50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1.910,62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1.841,47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16.350,00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prevoz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67.400,00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58.899,82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3.199,97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4.999,97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10.299,89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1.699,97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51.370,00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43.869,37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51.370,00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43.869,37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44.870,00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40.370,00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3.499,37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40816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Centar savremene umjetnosti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710.973,91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686.885,70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3421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Kulturno-umjetnička djelatnost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710.973,91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686.885,70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710.973,91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686.885,70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667.693,66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643.706,18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428.660,27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426.500,42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254.538,10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253.662,36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35.710,32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35.316,78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91.863,27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91.256,18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41.191,83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40.967,11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5.356,75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5.297,99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15.312,64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11.926,50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763,86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1.202,64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1.202,64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52.939,85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6.579,23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27.814,15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11.946,74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6.599,73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136.341,36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129.274,45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39.999,98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6.791,36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6.791,32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71.493,45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2.174,50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4.190,00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3.293,24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9.679,39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9.679,39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5.179,39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5.179,39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13.385,57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4.874,85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357,00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3.461,22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4.364,04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328,46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43.279,25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43.179,52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43.279,25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43.179,52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28.479,25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28.380,47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14.799,05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40818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Centar za konzervaciju i arheologiju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1.027.834,30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909.078,53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3651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Konzervacija i arheologija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1.027.834,30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909.078,53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1.027.834,30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909.078,53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847.834,30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780.952,88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593.613,30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579.990,39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346.469,13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340.231,82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50.161,90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47.589,61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128.971,90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124.657,21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60.617,84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60.503,68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7.392,53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7.008,07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8.945,00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6.079,37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2.065,00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1.205,37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52.205,50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46.286,66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14.524,42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15.793,00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10.349,78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10.412,50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10.412,46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134.663,50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118.203,80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11.999,97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5.587,50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1.775,00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2.201,00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3.689,00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76.999,99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8.166,00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8.166,00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7.472,86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4.335,50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1.002,20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3.333,30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49.407,00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26.057,16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7.407,00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7.406,96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11.221,25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3.333,31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2.783,63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Kazne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Takse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778,69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29.727,23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29.727,23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29.727,23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98.398,42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98.398,42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98.398,42</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40819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JU Filmski centar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560.151,39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433.939,64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3342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Unapredjenje i razvoj kinematografije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560.151,39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433.939,64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560.151,39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433.939,64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554.054,84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427.844,09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42.150,39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22.695,16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25.346,15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13.366,03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3.429,04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2.033,49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8.890,74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4.863,06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3.906,24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2.127,57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578,22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305,01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3.152,95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3.152,95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3.152,95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3.152,95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4.770,03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2.479,45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1.970,03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1.970,03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401,39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83,33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497.981,47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397.644,86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302,26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302,16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663,49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476.000,84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376.000,84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9.178,37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9.178,37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363,38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363,38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1.508,29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1.508,29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6.095,55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6.095,55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6.095,55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6.095,55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6.095,55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6.095,55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820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40901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Ministarstvo ekonomije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7.445.518,49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10.276.638,07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1621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Elektronske komunikacije radio spektra i pošta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210.897,14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162.430,01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210.897,14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162.430,01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210.897,14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162.430,01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108.617,14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106.765,43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64.710,50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63.457,35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9.041,68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9.040,89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23.294,54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22.894,44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10.213,56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10.016,43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1.356,86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1.356,32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660,69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660,69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11.460,00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8.801,45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588,52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1.752,93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46.202,44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Kontribucije za članstvo u medjunarodnim i domaćim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90.100,00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46.202,44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2351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Zavod za intelektualnu svojinu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211.987,43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187.491,82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211.987,43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187.491,82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211.136,43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187.491,82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177.455,05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166.429,73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99.990,72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99.124,28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15.430,69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13.908,07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40.097,68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35.694,62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19.366,46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15.616,51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2.569,50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2.086,25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5.141,36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6.371,98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5.289,60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4.841,15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4.757,98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930,83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531,62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12.619,07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7.122,62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4.479,15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3.729,40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1.399,98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660,74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3.951,18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1.710,19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649,22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192,75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886,90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1.247,04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829,54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528,79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329,20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528,79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329,20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9.020,18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8.320,67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7.738,65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7.736,53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684,53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155,14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597,00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2681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Direkcija za razvoj malih i srednjih preduzeća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229.030,85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690.988,95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229.030,85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690.988,95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227.229,85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232.986,27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167.324,15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167.319,37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99.619,34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99.618,60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14.015,96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14.015,01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35.885,05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35.884,25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15.700,52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15.699,42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2.103,28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2.102,09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7.189,18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6.153,02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4.104,00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3.582,02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3.085,18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2.571,00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38.995,28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48.860,22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7.693,16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24.510,44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1.490,00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1.519,97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1.116,67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19.630,12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19.050,60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1.546,70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11.921,24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10.543,44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9.049,44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1.494,00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421,24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77.024,75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77.024,75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77.024,75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380.977,93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380.977,93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1.303,69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kupovinu hartija od vrijednosti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379.674,24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3041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Razvoj energetike, rudarstva i industrije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4.250.773,96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4.183.975,76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4.250.773,96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4.183.975,76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4.250.773,96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4.183.975,76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344.368,23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297.562,65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198.299,13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173.145,79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32.391,66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24.983,85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75.700,47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62.567,29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33.118,02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33.117,97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4.858,95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3.747,75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24.643,35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24.643,35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7.837,50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7.780,54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7.837,50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7.780,54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643.687,10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628.513,06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38.361,72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1.935,54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582.287,10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569.451,83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486,66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18.277,31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Subvencije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3.109.000,00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3.108.999,04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Subvencije za proizvodnju i pružanje usluga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3.109.000,00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3.108.999,04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120.881,13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116.477,12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34.061,13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33.924,52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182,60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85.820,00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82.370,00</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3061</w:t>
            </w:r>
          </w:p>
        </w:tc>
        <w:tc>
          <w:tcPr>
            <w:tcW w:w="4083"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Unapređenje trgovine i ekonomskih odnosa sa inostranstvom</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555.035,12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439.636,51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555.035,12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439.636,51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539.035,12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423.636,51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368.755,33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297.177,00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209.384,86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171.148,21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34.059,93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24.191,33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83.652,65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61.685,98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36.597,97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36.522,67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5.059,92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3.628,81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10.231,98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10.231,98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62.129,79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54.741,91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27.230,60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26.500,91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405,04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6.999,19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6.999,19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1.259,63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19.577,14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96.050,00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61.485,62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2.042,80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92.550,00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59.442,82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3063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Regionalni razvoj i privatizacija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530.355,93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479.091,37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530.355,93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479.091,37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529.355,93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478.391,87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176.232,93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172.322,05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104.980,03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102.046,17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14.765,59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14.403,39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37.311,11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36.773,61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16.947,91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16.938,32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2.228,29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2.160,56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17.675,00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15.688,47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15.675,00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14.391,33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1.297,14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119.998,00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106.041,76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11.818,00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10.913,45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287,01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101.680,00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90.233,48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1.857,84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Subvencije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213.450,00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184.131,34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Subvencije za proizvodnju i pružanje usluga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213.450,00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184.131,34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208,25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208,25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699,50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699,50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699,50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3064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Akreditacija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244.999,96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244.999,96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244.999,96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244.999,96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244.999,96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3065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Razvoj i usvajanje standarda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3066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Program:Razvoj nacionalnog brenda i zaštita potrošača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96.727,23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84.342,18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96.727,23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84.342,18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87.227,23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82.842,18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72.067,23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72.066,25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42.773,44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42.773,35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6.157,57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6.157,41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15.451,82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15.451,74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6.760,42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6.760,15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923,98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923,60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1.498,53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818,27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680,26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9.610,00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9.277,40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3.616,67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3.045,87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Subvencije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nevladinim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3071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620.333,72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698.812,86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620.333,72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698.812,86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554.602,72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545.054,30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336.375,44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336.371,54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199.794,56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199.793,90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28.606,12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28.605,23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72.126,88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72.126,21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31.556,20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31.555,45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4.291,68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4.290,75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216,00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216,00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44.941,75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43.913,02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11.875,00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11.842,20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445,10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32.566,75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31.625,72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112.256,37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108.370,72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39.147,00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39.120,06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10.930,00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10.873,85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26.304,87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1.763,48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79,37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27.625,13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8.721,19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8.721,19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Kamate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1.089,71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Kamate rezidentima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1.089,71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4.715,50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4.715,00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4.715,50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4.715,00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43.597,66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41.873,12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34.689,23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5.301,23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Kazne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Takse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1.142,66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1.132,66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30.530,00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28.837,50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30.530,00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28.837,50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političkim partijama, strankama i udruženjima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20.057,50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za jednokratne socijalne 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8.780,00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8.780,00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89.721,06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89.721,06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89.721,06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3091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Unapređenje energetske efikasnosti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195.377,11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2.804.868,65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195.377,11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2.804.868,65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195.377,11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828.678,52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97.979,11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97.976,57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57.891,30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57.890,98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8.608,51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8.607,53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20.999,70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20.999,61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9.187,91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9.187,36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1.291,69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1.291,09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2.891,92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1.891,92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95.498,00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595.123,00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3.748,00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9.392,54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2.491,80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1.704,08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90.250,00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485.061,83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95.895,48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998,97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998,97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131.208,06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130.073,58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1.134,48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političkim partijama, strankama i udruženjima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1.974.690,13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1.974.690,13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1.007,56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1.973.682,57</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40904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Zavod za metrologiju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937.378,56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950.606,81</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2381</w:t>
            </w:r>
          </w:p>
        </w:tc>
        <w:tc>
          <w:tcPr>
            <w:tcW w:w="4083"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Državni etaloni, ovjeravanje mjerila i kontrola predmeta od dragocjenih metala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937.378,56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950.606,81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937.378,56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950.606,81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890.677,56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903.906,85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445.779,29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445.778,35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265.833,20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265.832,46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36.953,36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36.953,27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95.617,13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95.617,06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41.832,34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41.832,32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5.543,26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5.543,24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5.552,00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4.752,00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17.568,05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14.836,80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7.977,78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7.928,02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1.590,00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1.586,54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168,69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5.300,27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5.153,55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99.964,30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124.132,56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33.440,00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41.702,44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2.489,25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10.578,00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10.143,93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34.679,61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4.471,23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27.716,30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27.716,10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31.240,00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31.239,80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26.740,00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26.739,80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172.200,00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172.199,96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172.200,00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172.199,96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118.373,92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114.919,38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37.953,92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36.120,37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11.061,05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2.230,73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44.941,94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19.065,29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45.900,00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45.899,96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45.900,00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45.899,96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45.899,96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40910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Zavod za intelektualnu svojinu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144.893,50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144.893,50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2351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Zaštita prava intelektualne svojine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144.893,50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144.893,50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144.893,50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144.893,50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144.213,50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144.213,50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112.393,98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112.393,98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67.035,94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67.035,94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9.333,41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9.333,41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24.086,58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24.086,58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10.538,06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10.538,06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1.399,99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1.399,99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6.902,64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6.902,64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1.202,64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1.202,64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1.428,02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1.428,02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158,85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158,85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869,17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869,17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15.558,83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15.558,83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4.940,85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4.940,85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2.117,82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2.117,82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350,78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904,96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904,96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5.744,40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5.744,40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471,21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471,21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471,21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471,21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7.458,82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7.458,82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6.790,35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6.790,35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215,47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215,47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453,00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453,00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487</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40911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Agencija za zaštitu konkurencije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434.502,65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352.044,73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2101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Sprječavanje narušavanja slobodne konkurencije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434.502,65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352.044,73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434.502,65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352.044,73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410.501,65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326.759,23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257.201,65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204.489,18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142.226,96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121.351,25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26.291,92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17.488,59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58.656,62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43.844,25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26.071,71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19.181,77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3.954,44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2.623,32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8.955,72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8.955,72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29.031,00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15.979,75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5.075,20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4.976,05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35.576,47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8.768,80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11.986,48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6.295,32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5.223,87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5.109,12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5.109,12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42.850,00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37.128,00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37.128,00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10.400,00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6.469,74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4.037,78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498,32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1.848,99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1.285,50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1.285,50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1.285,50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40914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Uprava za ugljovodonike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250.689,83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166.156,89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3511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Valorizacija ugljovodonickog potencijala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250.689,83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166.156,89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250.689,83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166.156,89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220.747,56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139.579,63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90.199,83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43.327,24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53.782,53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25.634,06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7.481,84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3.776,01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19.150,88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9.287,48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8.647,78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4.063,26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1.136,80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566,43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6.249,91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4.149,91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65.139,43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35.815,25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18.057,88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7.639,10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1.827,35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1.221,39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216,78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29.959,85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4.901,70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4.901,70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2.140,15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2.138,48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2.140,15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2.138,48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56.168,15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52.048,75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32.068,15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32.046,50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19.029,60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972,65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29.942,27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26.577,26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29.942,27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26.577,26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29.942,27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26.577,26</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41001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Ministarstvo saobraćaja i pomorstva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41.105.878,44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41.495.049,60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1016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Željeznički saobraćaj</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10.227,25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10.227,25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10.227,25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3.227,25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3.227,25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1041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839.782,99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835.348,72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839.782,99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835.348,72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827.986,99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764.989,87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451.022,14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449.901,77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267.933,46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267.079,26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38.393,03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38.393,03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96.574,72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96.466,37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42.349,19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42.204,12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5.771,74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5.758,99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14.482,19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14.482,19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55.789,16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48.532,60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14.419,38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7.238,49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1.625,80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39.669,78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39.668,31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152.375,69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131.752,73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52.445,88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3.525,45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2.195,12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35.571,23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2.309,06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682,37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13.995,76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355,30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34.906,18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26.107,07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17.852,89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17.852,89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6.036,00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6.036,00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96.431,69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96.312,69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11.795,00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13.130,29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11.795,00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13.130,29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11.795,00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13.130,29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57.228,56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57.228,56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57.228,56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Direkcija za saobraćaj</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9.086.368,06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10.137.666,41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9.086.368,06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10.137.666,41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9.086.367,06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9.034.833,82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397.317,76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394.082,38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235.563,26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234.341,71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34.633,18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33.269,24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84.947,41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84.508,80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36.972,01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36.972,00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5.201,90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4.990,63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14.874,96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3.574,96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prevoz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24.979,91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22.424,97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9.325,00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7.034,46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735,60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14.654,91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14.654,91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79.969,43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67.543,30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13.294,43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11.026,00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6.311,07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10.266,23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8.496.263,28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8.496.249,14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javne infrastrukture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8.487.263,28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8.487.263,28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8.985,86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72.961,72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53.220,03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13.500,00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50.461,72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50.461,68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2.758,35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1.102.832,59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1.102.832,59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1.102.832,59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1661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Civilno vazduhoplovstvo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5.292.219,80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5.275.144,19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5.292.219,80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5.275.144,19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92.219,80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75.144,19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3.719,80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3.719,80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144,19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5.200.000,00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5.200.000,00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5.200.000,00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5.200.000,00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5.200.000,00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1681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Pomorstvo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6.914.413,83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6.602.359,72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6.914.413,83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6.602.359,72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1.494.723,00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1.182.671,09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376.578,93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355.906,01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213.028,68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212.428,62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44.165,64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29.616,50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77.283,54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76.446,69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35.118,20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33.445,26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6.982,87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3.968,94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105.508,25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435,64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105.072,61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18.050,00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14.613,36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739,38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13.673,98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672.020,55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287,28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499.500,00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472.510,00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199.223,27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15.994,07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8.501,19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8.694,07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1.266,16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7.235,03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26.121,73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14.099,92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8.928,00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3.093,81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5.354.690,83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5.354.690,83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5.354.690,83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5.354.690,83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5.354.690,83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5.354.690,83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64.997,80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64.997,80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64.997,80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1921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Direkcija javnih radova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220.966,95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295.208,16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220.966,95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295.208,16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220.966,78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220.966,78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185.599,57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185.599,57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110.315,03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110.315,03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15.715,70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15.715,70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39.799,52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39.799,52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17.411,91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17.411,91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2.357,41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2.357,41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8.310,57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8.310,57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3.069,01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3.069,01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224,40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224,40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3.125,00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1.892,16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1.892,16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19.272,22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19.272,22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5.468,00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5.468,00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414,55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414,55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7.381,58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7.381,58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5.708,09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5.708,09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2.659,26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2.659,26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2.659,26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2.659,26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5.125,16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5.125,16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2.452,90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2.452,90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832,33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832,33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721,07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721,07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769,00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349,86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349,86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0,17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74.241,38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0,17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74.241,38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0,17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74.241,38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2601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Uprava pomorske sigurnosti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858.438,30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787.730,39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858.438,30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787.730,39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830.437,30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761.371,13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505.356,22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496.906,04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301.096,92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296.945,85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42.670,80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41.117,15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108.558,23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106.756,60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47.493,77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46.706,24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5.536,50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5.380,20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6.561,36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1.809,36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4.752,00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60.753,64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54.581,74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8.745,84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1.123,80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24.433,12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20.353,64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20.278,98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50.367,44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44.519,82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5.518,44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5.347,42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2.496,87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19.764,00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16.288,03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174,31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1.336,96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9.405,00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12.431,65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4.764,58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98.480,00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69.322,47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Tekuće održavanje javne infrastrukture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5.318,39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88.480,00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64.004,08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42.840,00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36.541,28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34.840,00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30.692,48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5.848,80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66.040,00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52.938,42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46.680,00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44.825,65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2.685,73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1.387,48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2.403,02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1.636,54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26.359,26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26.359,26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14.998,33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11.360,93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2821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Državni putevi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455.592,39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337.288,32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455.592,39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337.288,32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445.592,39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327.288,39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270.323,68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269.502,68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160.214,04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159.802,46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23.257,39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23.257,39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57.948,47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57.808,31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25.414,93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25.290,93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3.488,85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3.343,59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87.268,71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11.552,41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660,39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126,29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7.993,71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345,73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46.233,30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46.233,30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9.999,93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9.999,93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2822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Drumski saobraćaj</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78.596,60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58.060,27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78.596,60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58.060,27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78.596,60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58.060,27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18.596,60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13.409,48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2.971,60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2.418,84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944,50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6.165,00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3.881,14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44.650,79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44.650,79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44.650,79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3471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Direkcija za željeznice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17.136.292,74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17.024.399,27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17.136.292,74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17.024.399,27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17.131.291,74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17.021.869,77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188.291,51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136.688,29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108.819,04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81.086,40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18.836,14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11.716,65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40.312,75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29.306,26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17.498,04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12.821,47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2.825,54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1.757,51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11.652,07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6.393,85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2.707,50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1.375,56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1.966,51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6.594,57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2.837,78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51.292,73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17.197,76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6.555,00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2.746,98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576,35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5.432,73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4.685,12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14.125,00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4.555,31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6.803.000,00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6.802.552,78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javne infrastrukture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6.800.000,00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2.552,78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39.848,40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39.694,40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38.304,00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38.150,00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1.544,40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1.544,40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Subvencije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10.017.807,03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10.017.807,03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Subvencije za proizvodnju i pružanje usluga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10.017.807,03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10.017.807,03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1.535,66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969,59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558,77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2.529,50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2.529,50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2.529,50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3481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Lučka uprava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188.106,78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131.616,90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188.106,78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131.616,90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184.106,78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129.051,48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121.980,28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98.553,35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72.476,42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58.669,63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10.472,38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8.362,05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26.194,67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21.167,92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11.460,17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9.260,86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1.376,64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1.092,89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9.888,25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5.296,09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768,22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666,46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2.712,50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2.047,76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3.975,75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1.813,65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32.196,50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16.605,01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1.421,95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1.294,81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3.681,35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4.074,00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5.692,50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6.412,50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3.524,40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4.376,45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2.102,73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2.273,72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11.741,75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4.220,58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2.805,53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1.641,75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1.415,05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2.565,42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2.565,42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452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2.565,42</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 </w:t>
            </w:r>
          </w:p>
        </w:tc>
        <w:tc>
          <w:tcPr>
            <w:tcW w:w="1559"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41007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Komisija za istraživanje nesreća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44.060,00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30.878,56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2823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Komisija za istraživanje nesreća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44.060,00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30.878,56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44.060,00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30.878,56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43.060,00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30.603,64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8.290,08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8.290,08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4.210,00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3.720,52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1.458,83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476,92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1.784,77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17.650,00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9.702,03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4.150,05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197,85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1.153,40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3.646,66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554,07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142,18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142,18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8.748,83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8.186,08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osržavanje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214,65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348,10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274,92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274,92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274,92</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Ministarstvo poljoprivrede i ruralnog razvoja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27.820.131,60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30.942.387,18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2071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Agencija za duvan</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86.655,68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85.894,10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86.655,68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85.894,10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85.304,68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84.545,10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60.373,28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59.636,06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35.573,62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35.403,55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5.192,60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5.088,21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12.952,80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12.786,79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5.828,72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5.594,20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825,54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763,31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2.788,00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2.788,00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2.788,00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2.788,00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6.613,00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6.611,52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3.779,89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2.293,00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2.291,63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12.360,40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12.344,65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2.157,90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2.157,76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598,50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583,81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3.220,50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3.220,32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2.821,50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2.821,45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719,87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2.842,00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2.841,44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916,63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916,63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2.248,24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1.799,87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448,37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1.349,00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1.349,00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1.349,00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Uprava za vode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246.500,11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278.379,39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246.500,11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278.379,39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95.999,11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94.248,36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49.427,24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47.752,83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29.357,91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28.385,16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4.203,78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4.041,54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10.598,32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10.240,17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4.636,59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4.479,75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630,64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606,21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1.644,00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1.320,00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9.340,00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9.339,96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11.511,87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11.511,58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1.928,62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1.928,62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1.608,25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1.608,04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19.999,99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19.999,99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147.500,00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147.500,00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33.631,03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33.631,03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33.631,03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Uprava za šume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4.992.047,68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5.248.324,48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4.992.047,68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5.248.324,48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4.068.894,66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4.036.165,48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3.147.667,16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3.130.184,03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1.880.449,81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1.873.347,73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258.725,28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256.379,87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677.534,79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672.604,73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296.325,98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294.267,58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34.631,30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33.584,12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48.589,00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44.323,00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10.580,00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10.114,00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21.600,00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12.609,00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12.609,00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432.250,00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429.817,33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138.991,85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103.498,99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33.629,78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151.750,00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151.705,90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1.990,81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109.747,50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102.230,75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20.497,20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997,50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983,27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35.079,88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507,74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8.989,25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25.650,00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25.330,10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1.794,00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8.229,31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25.156,64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javne infrastrukture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2.674,79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8.990,26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13.491,59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15.900,00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15.900,00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15.900,00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289.541,00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288.553,73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237.541,00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237.418,07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988,93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35.949,74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14.196,99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27.120,00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27.040,00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27.120,00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27.040,00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za jednokratne socijalne 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27.120,00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27.040,00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896.032,02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895.981,42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896.032,02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895.981,42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uređenje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887.032,02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886.981,69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8.999,73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289.137,58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289.137,58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482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289.137,58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2531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Poljoprivreda i ribarstvo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15.354.749,50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16.053.604,74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15.354.749,50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16.053.604,74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11.718.379,50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12.421.985,35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261.161,84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255.633,10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154.654,69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152.036,16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22.587,08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21.603,43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55.449,42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54.834,11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25.133,72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23.989,96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3.336,93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3.169,44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12.513,64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11.501,79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6.363,64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6.363,64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2.588,80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2.549,35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20.087,22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16.760,28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5.748,84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5.621,58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13.338,38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10.138,74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737.962,61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1.459.543,82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11.075,25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11.075,25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4.592,22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497,86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808,33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615,06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1.433.481,70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6.129,03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6.081,77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5.087,05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5.087,04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5.087,05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5.087,04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Subvencije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10.617.201,92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10.617.201,92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Subvencije za proizvodnju i pružanje usluga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10.617.201,92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10.617.201,92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64.365,22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56.257,40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1.704,13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1.565,22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1.564,92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52.988,35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3.631.370,00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3.626.678,42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3.631.370,00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3.626.678,42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2.970.000,00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2.965.319,82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661.370,00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661.358,60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4.940,97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4.940,97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4.940,97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2541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Šumarstvo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183.496,56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171.350,07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183.496,56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171.350,07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181.496,56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169.516,70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106.653,60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105.819,43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63.248,48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62.744,30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9.436,35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9.115,30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22.692,98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22.692,70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9.928,53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9.928,02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1.347,26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1.339,11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5.881,82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2.744,03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3.181,82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2.144,03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7.287,14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3.729,19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1.739,54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1.498,33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4.947,60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1.630,86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57.815,35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54.062,52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2.079,56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2.079,56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465,19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415,48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1.704,03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307,00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323,33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47.074,85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195,65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2.451,62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2.451,60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2.543,52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2.538,91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2.543,52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2.538,91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1.315,13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622,62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416,67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586,96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586,92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311,50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1.833,37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1.833,37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1.833,37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2551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Vodoprivreda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1.174.196,05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1.168.918,71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1.174.196,05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1.168.918,71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135.796,05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130.802,60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79.492,55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70.206,87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47.213,94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41.775,79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6.762,06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5.902,44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17.045,18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15.056,23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7.457,10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6.587,04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1.014,27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885,37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2.939,09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318,09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1.909,09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318,09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4.381,00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1.638,11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1.377,13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1.224,30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413,81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2.403,87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26.453,67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36.526,50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2.772,75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2.772,72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697,80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697,80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338,40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161,67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31.012,61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195,65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1.225,80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1.191,85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1.526,11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1.526,11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1.526,11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1.526,11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21.003,63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20.586,92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416,67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586,96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586,92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1.038.400,00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1.038.116,11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1.038.400,00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1.038.116,11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1.035.400,00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1.035.366,11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2561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473.584,19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485.780,74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473.584,19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485.780,74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462.084,19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416.582,79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355.778,95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331.499,92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210.077,33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196.857,58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30.561,31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28.229,58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76.914,24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71.080,58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33.649,74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31.097,68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4.576,33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4.234,50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14.733,64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2.980,60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6.363,64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1.060,60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12.660,28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6.711,69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4.348,83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2.891,20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1.496,47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2.805,00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320,80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4.006,45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2.003,22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49.279,99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47.650,92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19.129,65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19.129,65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1.162,98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1.162,57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5.437,67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986,48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808,33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294,30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12.761,25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6.129,03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6.129,00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10.174,09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10.174,08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10.174,09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10.174,08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7.339,06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7.339,06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10.457,24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10.226,52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6.998,53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2.083,33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1.886,15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1.173,91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1.173,91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167,93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2.580,00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2.580,00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7.791,63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7.791,63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7.791,63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58.826,32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58.826,32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58.826,32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2622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Bezbjednost hrane, veterina i fitosanitarni poslovi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2.576.335,84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2.658.224,32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2.576.335,84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2.658.224,32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2.566.334,84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2.648.579,78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759.679,73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716.532,50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451.408,86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426.381,68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64.160,36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60.461,12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162.818,78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153.739,90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72.159,71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67.261,25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9.132,02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8.688,55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1.608,00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51.187,98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50.688,34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zdravstvenu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2.999,98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3.021,12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36.837,98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36.817,24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243.943,63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248.840,88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12.781,13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11.224,00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1.329,96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1.907,24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9.413,74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973,50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212.392,50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212.392,48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3.999,96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28.863,50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28.489,68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28.863,50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28.489,68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Subvencije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1.380.000,00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1.519.720,28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Subvencije za proizvodnju i pružanje usluga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1.380.000,00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1.519.720,28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90.860,00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75.700,14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17.899,98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49.307,21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282,95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2.750,00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2.750,00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6.894,54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6.894,54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2.394,54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3881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Agencija za plaćanje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1.349.764,40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3.332.156,54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1.349.764,40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3.332.156,54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1.339.764,40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3.327.064,82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405.978,05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368.216,27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242.561,66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219.876,07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39.939,62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30.254,97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80.990,53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78.989,39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36.495,45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34.557,48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5.990,79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4.538,36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3.833,34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833,34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24.237,00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19.901,98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7.461,86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12.212,00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10.420,13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877.389,35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2.913.747,08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25.083,80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25.083,80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1.775,55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1.706,97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4.921,00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996,97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1.476,60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2.609,55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828.500,00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2.872.202,27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4.749,92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4.913,23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4.913,23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14.792,92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9.747,42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2.405,53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1.640,01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5.091,72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5.091,72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5.091,72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3891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Ruralni razvoj</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1.382.801,59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1.459.754,09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1.382.801,59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1.459.754,09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177.757,32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254.942,24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113.287,45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109.705,24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67.270,56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65.234,09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9.458,12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9.263,62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24.467,15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23.525,64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10.547,80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10.292,32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1.543,82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1.389,57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3.931,82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1.180,30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3.181,82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530,30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7.211,78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5.465,89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3.124,41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1.554,37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3.287,37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3.111,52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19.587,08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104.905,38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6.931,87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6.928,97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1.465,19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1.460,25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3.139,42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339,08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323,33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85.984,44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52,17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7.064,52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7.023,21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3.052,23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3.038,51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3.052,23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3.038,51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30.686,96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30.646,92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586,96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586,92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1.205.044,27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1.204.811,85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1.205.044,27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1.204.811,85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1.200.983,03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4.044,27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3.828,82</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Ministarstvo zdravlja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1.958.572,45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1.657.476,70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2981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1.227.739,57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1.167.386,81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1.227.739,57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1.167.386,81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1.177.738,57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1.058.314,81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766.588,57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753.942,60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451.100,34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446.386,03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65.356,22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65.342,33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167.209,90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161.722,44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73.158,26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70.757,43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9.763,85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9.734,37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21.417,00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2.472,00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2.013,30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16.931,70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63.650,00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58.553,24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31.446,73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4.967,83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22.138,68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125.451,55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68.453,52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4.553,95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15.446,51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2.003,20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1.859,60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15.119,37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4.525,65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13.489,75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98.950,42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22.972,78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3.021,00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9.412,18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34.233,22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21.061,24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59.072,00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59.072,00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59.072,00</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3451</w:t>
            </w:r>
          </w:p>
        </w:tc>
        <w:tc>
          <w:tcPr>
            <w:tcW w:w="4083"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Razvoj, ekonomska održivost i poboljšanje kvaliteta zdravstvene zaštite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730.832,88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490.089,89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730.832,88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490.089,89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443.932,88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203.574,39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161.605,00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42.319,22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131.605,00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20.526,96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21.792,26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11.255,17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11.255,17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267.327,88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150.000,00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267.327,88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233.900,00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233.899,95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233.900,00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233.899,95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750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4314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 </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100.000,00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133.899,95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52.615,55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52.615,55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750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52.615,55</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Ministarstvo za ljudska i manjinska prava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1.062.577,16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906.515,62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2221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521.899,74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417.979,03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521.899,74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417.979,03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488.898,74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386.779,77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432.461,02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342.035,44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251.906,91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202.750,48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41.406,12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29.456,56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92.570,16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73.328,38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40.172,61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32.081,19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6.405,22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4.418,83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13.281,36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4.768,00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6.201,36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3.778,00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7.913,05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7.749,93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2.772,46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2.742,19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377,10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4.640,59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4.630,64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23.983,31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20.974,53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9.539,51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9.534,72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1.171,70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1.127,71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4.104,00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3.955,63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944,37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436,20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884,45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884,40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4.351,25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3.651,50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8.290,00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8.281,87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8.290,00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8.281,87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2.970,00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2.970,00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2.970,00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31.199,26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31.199,26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31.199,26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3261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Ostvarivanje ljudskih prava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259.546,80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251.176,92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259.546,80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251.176,92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59.546,80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51.211,58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2.707,50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2.648,92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2.707,50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2.648,92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56.839,30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48.562,66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4.282,60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4.278,16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603,30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586,56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29.503,40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21.850,20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21.847,74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199.965,34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199.965,34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političkim partijama, starnkama,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199.965,34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3281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Ostvarivanje rodne ravnopravnosti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26.603,25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24.854,42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26.603,25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24.854,42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26.603,25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24.854,42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2.139,60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1.841,87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1.299,60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1.268,27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573,60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23.463,65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23.012,55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3.364,90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3.362,87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1.066,86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9.827,75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9.788,03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8.794,79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3291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Unapređenje položaja RAE populacije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79.727,62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55.322,56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79.727,62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55.322,56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79.727,62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55.322,56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191,33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189,39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191,33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189,39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59.536,29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55.133,17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3.614,19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45.114,60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44.343,16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10.807,50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7.280,01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3751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Evropske integracije i ostvarivanje manjinskih prava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107.240,80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104.437,85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107.240,80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104.437,85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107.240,80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104.437,85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1.425,00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1.404,02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1.404,02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105.815,80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103.033,83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6.118,00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6.108,81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414,55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93.099,80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91.156,90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5.353,57</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3752</w:t>
            </w:r>
          </w:p>
        </w:tc>
        <w:tc>
          <w:tcPr>
            <w:tcW w:w="4083"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Odjeljenje za evropske integracije, programiranje i inplementaciju EU fondova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67.558,95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52.744,84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67.558,95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52.744,84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67.558,95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52.744,84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1.368,95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1.368,95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1.368,95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1.368,95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31.190,00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16.375,89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4.991,68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10.407,91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976,30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41402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Fond za zaštitu i ostvarivanje manjinskih prava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1.294.996,59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1.175.341,79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2631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Fond za zaštitu i ostvarivanje manjinskih prava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1.294.996,59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1.175.341,79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1.294.996,59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1.175.341,79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292.069,12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220.431,75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113.669,12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101.421,57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70.108,90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60.177,26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10.211,03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8.683,14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22.169,29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21.745,24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9.723,41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9.513,44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1.456,49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1.302,49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68.024,00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32.460,27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6.024,00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2.424,00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30.036,27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11.065,00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9.009,75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1.246,88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826,40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2.411,93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4.524,54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63.611,00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43.340,41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21.874,23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4.261,00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1.136,30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8.220,12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3.173,79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1.801,50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7.056,71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3.474,54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3.474,54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21.600,00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21.600,00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9.125,21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8.894,39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230,82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997.926,47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950.375,00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997.926,47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950.375,00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nevladinim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972.926,47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930.375,00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za jednokratne socijalne 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za lična primanja pripravnika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3.354,46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3.354,46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3.354,46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1.180,58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1.180,58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1.180,58</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41405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Centar za razvoj i očuvanje kulture manjina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295.218,24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291.973,22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3521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295.218,24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291.973,22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295.218,24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291.973,22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294.217,24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290.973,26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56.055,92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54.277,09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32.406,95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32.042,23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5.845,16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4.794,11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11.777,06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11.632,49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5.089,14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5.089,14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937,61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719,12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18.601,60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18.403,59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1.188,00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17.413,60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17.413,59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7.683,74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7.683,68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1.173,25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1.173,24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2.675,00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2.935,49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2.935,44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184.297,00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183.029,92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7.993,42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7.993,42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2.245,56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2.245,52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4.819,70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161.188,02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161.187,98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6.333,30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10.364,02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10.364,02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10.364,02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10.364,02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14.414,96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14.414,96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13.814,96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13.814,96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41406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Nacionalni savjeti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3621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Nacionalni savjeti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političkim partijama, strankama i udruženjima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Ministarstvo održivog razvoja i turizma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8.161.918,11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8.361.052,42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1204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Turistička djelatnost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2.287.906,59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2.269.515,52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2.287.906,59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2.269.515,52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2.223.277,25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2.219.025,49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242.521,25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242.521,25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134.902,20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134.902,20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22.423,86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22.423,86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56.926,53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56.926,53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24.905,11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24.905,11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3.363,55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3.363,55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7.381,00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7.378,34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7.381,00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7.378,34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1.182.075,00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1.180.648,63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26.292,07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4.429,00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3.595,00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234.582,60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915.999,96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Subvencije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750.000,00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750.000,00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Subvencije za proizvodnju i pružanje usluga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34.697,27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32.198,27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64.629,34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50.490,03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Ostali transferi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64.629,34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50.490,03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4326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javnim preduzećima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64.629,34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50.490,03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1602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Životna sredina i komunalni razvoj</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1.750.248,14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1.745.283,46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1.750.248,14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1.745.283,46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1.568.248,14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1.563.283,46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392.875,85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391.944,93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221.046,16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220.115,25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34.761,16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34.761,16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90.357,61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90.357,60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41.176,76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41.176,76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5.534,16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5.534,16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13.387,46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13.385,16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6.997,70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6.387,46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6.387,46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448.664,83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445.762,81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25.978,00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25.973,14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317.464,83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317.131,46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105.222,00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102.658,21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70.000,00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69.427,07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69.427,07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Subvencije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620.200,00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620.200,00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Subvencije za proizvodnju i pružanje usluga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620.200,00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620.200,00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23.120,00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22.563,49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833,00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22.120,00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21.730,49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182.000,00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182.000,00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Ostali transferi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182.000,00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182.000,00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4326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javnim preduzećima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1921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Direkcija javnih radova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379.667,83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548.147,53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379.667,83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548.147,53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372.667,00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348.887,16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266.468,21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266.468,21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149.173,52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149.173,52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21.237,60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21.237,60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60.068,81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60.068,81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31.675,57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31.675,57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4.312,71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4.312,71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4.290,00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3.096,00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26.189,43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23.183,63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9.930,99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9.490,57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1.775,60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523,00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8.375,00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8.340,78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5.107,84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4.829,28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40.003,78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30.733,98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10.532,00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5.970,35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1.885,45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1.142,10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19.218,42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19.132,79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125,10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4.041,91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3.713,64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19.340,74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15.717,20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5.824,36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11.340,74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9.892,84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16.374,84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9.688,14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5.547,10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5.418,56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1.667,67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1.131,17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2.778,93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258,63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4.731,00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1.229,66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1.650,14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1.650,12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945,00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945,00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198.315,37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198.315,37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198.315,37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3011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Agencija za zaštitu prirode i životne sredine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891.471,15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974.964,42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891.471,15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974.964,42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882.470,15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967.528,43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452.042,18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452.042,18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270.085,02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270.085,02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37.135,55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37.135,55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96.870,50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96.870,50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42.380,33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42.380,33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5.570,78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5.570,78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6.428,50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5.780,50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1.343,16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1.343,16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4.437,34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4.437,34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29.022,37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28.509,20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19.190,00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19.114,08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zdravstvenu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2.008,05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1.570,80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7.574,46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7.574,46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249,86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312.738,60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374.224,25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18.391,00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18.387,80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4.181,59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4.152,82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13.364,86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14.021,27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519,17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269.320,34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325.807,09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6.510,81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11.336,10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22.591,45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22.583,14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2.321,40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2.313,09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20.270,05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20.270,05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58.647,05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83.389,16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51.213,83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78.150,18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1.833,22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1.157,81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Takse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781,17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7.435,99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7.435,99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7.435,99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3051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Uređenje prostora, građevinarstvo i stambeni razvoj</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1.637.382,96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1.609.135,53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1.637.382,96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1.609.135,53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1.581.382,96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1.553.135,53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650.456,21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650.456,20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359.136,65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359.136,64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57.797,52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57.797,52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160.596,00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160.596,00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64.302,88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64.302,88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8.623,16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8.623,16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13.694,40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13.694,40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2.483,64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2.483,64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2.483,64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2.483,64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894.989,66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872.876,88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16.764,84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3.614,00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3.570,00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719.303,33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697.394,71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154.827,33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154.827,33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3.971,56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3.971,56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Kamate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8.153,45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8.153,45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Kamate rezidentima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8.153,45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8.153,45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Subvencije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Subvencije za proizvodnju i pružanje usluga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1.499,40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1.499,40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transferi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opštinama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3241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1.215.241,44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1.214.005,96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1.215.241,44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1.214.005,96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1.179.636,44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1.174.834,87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680.050,12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680.048,04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400.695,94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400.695,93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56.751,57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56.751,57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144.751,36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144.751,36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69.337,45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69.336,39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8.513,80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8.512,79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5.940,00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5.940,00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5.940,00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58.451,05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57.521,33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35.154,41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35.106,42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2.787,00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2.786,31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20.509,64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19.628,60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230.430,89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228.868,40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54.999,06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3.089,36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62.900,00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5.915,81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2.267,89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2.267,89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675,40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99.912,00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99.020,88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39.079,06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36.879,34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39.079,06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36.879,34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863,10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863,10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863,10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863,10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164.822,22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164.714,66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158.882,00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158.827,32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5.940,22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5.887,34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35.604,00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35.414,09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35.604,00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35.414,09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35.604,00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35.414,09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3.757,00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3.757,00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3.757,00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41504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Agencija za zaštitu životne sredine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423.819,18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499.402,05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3011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Monitoring, analiza i izvještavanje o životnoj sredini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423.819,18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499.402,05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423.819,18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499.402,05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423.819,18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499.402,05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344.320,89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344.320,89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205.523,68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205.523,68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28.322,47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28.322,47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73.896,83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73.896,83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32.329,41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32.329,41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4.248,50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4.248,50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1.620,00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1.620,00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776,93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1.101,73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324,80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zdravstvenu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634,83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634,83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142,10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142,10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59.349,79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129.264,20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3.809,00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3.809,00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206,80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206,80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5.135,14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5.464,73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138,53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47.679,66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115.360,40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2.489,19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4.284,74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483,60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483,60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17.267,97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22.611,63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16.886,17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22.229,83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261,99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261,99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119,81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Takse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41509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Nacionalna turistička organizacija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5.202.800,37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5.237.770,96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1231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Promocija i uticaj na turistički proizvod</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5.202.800,37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5.237.770,96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5.202.800,37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5.237.770,96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5.195.799,37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5.230.770,96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325.891,27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316.112,06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192.055,18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186.423,59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27.966,02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26.205,35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67.639,00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67.149,66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33.689,43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32.478,14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4.541,64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3.855,32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prevoz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14.099,96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4.767.045,10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4.812.796,02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4.715.245,10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4.760.996,14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33.663,00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33.662,96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963,00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963,00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medjunarodnim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41510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Zavod za hidrometeorologiju i seizmologiju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1.512.713,29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1.534.860,12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3712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Hidrometeoroloski zavod</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1.302.920,52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1.367.672,09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1.302.920,52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1.367.672,09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1.233.525,52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1.297.022,60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944.446,52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929.758,43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555.872,65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555.614,25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79.142,53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76.186,05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207.199,60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199.516,17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90.650,10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87.288,50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11.581,64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11.153,46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13.794,00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11.798,25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624,00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432,00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1.196,25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10.170,00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54.655,00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59.811,87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27.055,00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29.273,17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zdravstvenu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6.873,00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23.665,70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131.501,50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210.624,75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60.450,19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5.943,20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24.340,52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1.146,15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69.903,70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8.956,00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26.801,50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37.184,99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13.218,50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13.062,22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10.518,50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10.362,22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75.910,00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71.967,08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34.050,18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5.397,76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4.319,81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29.160,00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28.199,33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69.394,00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68.572,76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69.394,00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68.572,76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8.755,31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50.394,00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51.693,39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8.124,06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2.076,73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2.076,73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2.076,73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3722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Seizmoloski zavod</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209.792,77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167.188,03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209.792,77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167.188,03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195.062,77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163.565,05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110.627,78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91.124,69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65.886,29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54.421,42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9.247,51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7.480,81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23.726,94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19.548,04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10.380,30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8.552,25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1.386,74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1.122,17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216,00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9.115,00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8.639,86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3.639,86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mamjene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19.155,47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12.763,18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1.535,70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343,93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4.583,34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203,97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175,46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541,50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202,30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5.694,45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11.339,00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11.018,35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4.524,00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4.524,00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6.815,00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6.494,35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44.595,52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39.802,97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8.419,52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8.395,46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33.960,00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31.387,51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14.730,00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3.622,98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14.730,00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3.622,98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823,02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999,96</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2C6FF5" w:rsidP="00CD4065">
            <w:pPr>
              <w:spacing w:line="240" w:lineRule="auto"/>
              <w:jc w:val="left"/>
              <w:rPr>
                <w:rFonts w:eastAsia="Arial Unicode MS" w:cs="Arial"/>
                <w:color w:val="000000"/>
                <w:sz w:val="18"/>
                <w:szCs w:val="18"/>
              </w:rPr>
            </w:pPr>
            <w:r>
              <w:br w:type="page"/>
            </w:r>
            <w:r w:rsidR="00081B81"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41601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Ministarstvo rada i socijalnog staranja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117.044.178,37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118.983.060,11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2671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Uprava za zbrinjavanje izbjeglica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186.460,63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152.967,84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186.460,63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152.967,84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164.759,63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135.289,03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84.958,63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77.340,46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48.839,51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45.822,35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8.478,40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6.681,38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17.889,90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16.580,42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7.951,94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7.253,99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1.798,88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1.002,32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18.420,00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13.693,41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6.012,26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958,01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2.554,22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4.168,92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24.081,00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16.919,01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10.624,00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10.606,42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1.357,00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1.317,79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3.915,40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539,40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1.246,00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391,65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854,35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23.466,00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22.746,00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1.634,15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1.381,00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253,15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15.310,00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15.310,00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nevladinim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za jednokratne socijalne 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14.870,00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2.368,81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2.368,81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2.368,81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2672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Centar za azil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934.589,97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865.338,75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934.589,97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865.338,75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778.963,97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716.154,60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464.939,17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433.391,54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154.154,84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138.752,81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60.791,42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59.688,45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169.286,40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158.795,64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70.837,55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67.201,36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9.868,96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8.953,28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2.250,00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1.953,60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prevoz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1.953,60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154.700,00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153.923,99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18.997,08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zdravstvenu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4.484,58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88.350,00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88.098,18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39.488,91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2.449,73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405,51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14.074,80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6.790,03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896,80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894,12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264,65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2.556,05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1.575,00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18.149,60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3.749,09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14.400,51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113.800,00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101.945,84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90.799,80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1.521,42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9.624,62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za socijalnu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150.625,00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148.087,53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421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Prava iz oblasti socijalne zaštite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150.625,00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148.087,53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Izdržavanje štićenika u domovima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150.625,00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148.087,53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1.096,62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1.096,62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852,72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243,90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2961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Centri za socijalni rad</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8.781.955,34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8.697.946,76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8.781.955,34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8.697.946,76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8.781.954,34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8.697.946,76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7.937.442,63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7.878.432,27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4.724.088,25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4.697.729,25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665.298,80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651.721,85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1.707.654,72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1.689.356,49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751.075,55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750.857,69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89.325,31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88.766,99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33.652,00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23.652,00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33.652,00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23.652,00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810.859,71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795.862,49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810.859,71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795.862,49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2971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Socijalna, boračka i invalidska zaštita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103.139.157,24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101.174.683,06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103.139.157,24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101.174.683,06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929.680,97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929.680,97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929.680,97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za socijalnu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99.779.157,24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98.158.919,09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421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Prava iz oblasti socijalne zaštite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99.779.157,24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98.158.919,09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Dječiji dodaci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3.360.000,00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3.281.064,41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Boračko invalidska zaštita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6.687.000,00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6.660.487,99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Materijalno obezbjeđenje porodice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10.661.152,52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10.607.053,38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Porodiljska odsustva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16.789.103,63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15.789.103,62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Tuđa njega i pomoć</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21.339.943,85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21.169.943,85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Ishrana djece u predškolskim ustanovama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663.743,97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Izdržavanje štićenika u domovima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3.735.000,00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3.734.869,66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1041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Ostala prava iz oblasti socijalne zaštite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36.481.957,24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36.252.652,21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2.360.000,00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2.086.083,00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526.283,00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za jednokratne socijalne 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492.703,00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33.580,00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transferi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1.560.000,00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1.559.800,00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opštinama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1.560.000,00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1.559.800,00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3251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4.002.015,19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8.092.123,70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4.002.015,19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8.092.123,70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3.995.014,19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3.521.047,54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1.309.219,26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1.302.792,51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778.283,23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775.156,04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110.726,70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110.726,69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279.721,35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279.420,95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123.508,16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122.216,83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16.979,82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15.272,00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234.170,00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199.356,68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7.452,00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214.970,00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191.904,68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40.386,93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27.068,49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24.652,50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11.334,09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15.734,43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15.734,40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2.170.238,00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1.851.988,88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106.446,00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63.234,46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717,94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1.770.000,00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1.652.154,13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561,44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225.662,00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78.455,15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1.182,00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55.668,76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8.972,32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8.972,32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3.493,30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3.493,30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127.375,36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5.318,91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5.625,87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116.430,58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4.435.516,33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4.435.516,33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4.435.516,33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135.559,83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135.559,83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135.559,83</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41603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Socijalni savjet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110.506,94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69.249,71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2731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Socijalni savjet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110.506,94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69.249,71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110.506,94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69.249,71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109.506,94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69.249,71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21.858,16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18.696,03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11.081,53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11.031,75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2.277,89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1.656,15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5.647,97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4.006,74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2.471,23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1.752,99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379,54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248,40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73.461,78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43.342,82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73.461,78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43.342,82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164,51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164,51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9.587,00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4.526,35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5.682,00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3.666,79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127,69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269,33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267,40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2.520,00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2.520,00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41604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Zavod za socijalnu i dječiju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295.004,83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264.442,66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2962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Program:Zavod za socijalnu i dječiju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295.004,83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264.442,66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295.004,83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264.442,66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294.504,83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264.442,66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202.719,83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185.681,22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122.718,56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110.668,23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16.628,64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15.511,45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42.413,88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39.846,36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18.556,25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17.432,72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2.402,50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2.222,46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19.120,00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17.237,41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7.548,17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7.333,37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2.355,87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60.165,00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52.109,24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370,75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6.593,04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21.357,47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12.657,50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6.070,48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567,04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gradjevinskih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567,04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8.847,75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4.495,22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496,48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633,50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3.222,55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bl>
    <w:p w:rsidR="00E808AC" w:rsidRDefault="00E808AC">
      <w:r>
        <w:br w:type="page"/>
      </w:r>
    </w:p>
    <w:tbl>
      <w:tblPr>
        <w:tblW w:w="8897" w:type="dxa"/>
        <w:tblLayout w:type="fixed"/>
        <w:tblLook w:val="04A0" w:firstRow="1" w:lastRow="0" w:firstColumn="1" w:lastColumn="0" w:noHBand="0" w:noVBand="1"/>
      </w:tblPr>
      <w:tblGrid>
        <w:gridCol w:w="891"/>
        <w:gridCol w:w="804"/>
        <w:gridCol w:w="4083"/>
        <w:gridCol w:w="1560"/>
        <w:gridCol w:w="1559"/>
      </w:tblGrid>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41801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Ministarstvo evropskih poslova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1.361.287,54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1.523.346,84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2891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Proces pridruživanja i pristupanja Evropskoj uniji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1.361.287,54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1.523.346,84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1.361.287,54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1.523.346,84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1.339.086,54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1.503.241,13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797.134,20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734.705,70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485.444,99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444.964,65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72.510,44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62.649,68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157.589,33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151.489,79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70.152,97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66.275,91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11.436,47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9.325,67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27.810,00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17.010,00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27.810,00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19.062,25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14.695,64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7.552,50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7.542,22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4.723,30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6.759,75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2.430,12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425.866,33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677.252,13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101.723,01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8.155,26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21.615,00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12.528,48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2.558,00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2.557,29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257.971,62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533.233,14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19.221,71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19.054,95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69.213,76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59.577,66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48.672,00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48.632,60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18.891,76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10.081,30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863,76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20.105,71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20.105,71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20.105,71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66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Ministarstvo nauke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2.805.553,27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3.541.809,12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Nauka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2.805.553,27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3.541.809,12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2.805.553,27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3.541.809,12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2.726.052,27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2.896.809,54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341.336,88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317.754,94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194.883,08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186.424,96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32.342,21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26.923,92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75.666,18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67.403,55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32.964,05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32.963,89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5.481,36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4.038,62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21.381,43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17.360,50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10.406,05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10.931,51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1.608,57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7.725,38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4.820,42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995.527,69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1.196.423,01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41.620,95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7.091,58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10.860,00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8.715,50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2.652,02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2.659,88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885.515,67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1.046.381,26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2.059,00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87.724,14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3.986,77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4.098,63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3.986,77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4.098,63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1.354.719,50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1.357.572,46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14.968,16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18.304,51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219,60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116,65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1.339.531,74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1.339.151,30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635.749,84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635.749,84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obrazovanju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472.777,56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97.972,28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9.249,74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9.249,74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9.249,74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42001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Ministarstvo javne uprave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4.222.523,01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4.227.667,31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1851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Informaciono društvo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3.806.313,36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3.181.391,52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3.806.313,36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3.181.391,52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3.518.313,36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3.027.799,71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800.538,26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799.979,59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471.873,31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471.873,30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66.986,65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66.986,64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170.724,50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170.165,85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80.905,46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80.905,46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10.048,34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10.048,34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23.689,75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19.689,10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23.689,75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19.689,10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25.227,47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18.195,07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9.877,47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9.348,77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687,90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8.158,40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638.033,10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435.896,24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42.176,87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40.352,50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6.638,10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502.796,65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342.703,05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2.150,46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1.002,98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4.465,00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2.915,00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70.264,58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40.134,15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9.733,02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9.733,02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2.006.324,78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1.744.306,69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58.533,59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58.494,05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1.911.681,88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1.681.703,37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4.079,31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4.079,27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Kontribucije za članstvo u medjunarodnim i domaćim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153.591,81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153.591,81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153.591,81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1852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360.595,63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1.046.233,79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360.595,63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1.046.233,79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360.595,63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360.138,17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358.915,63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358.915,63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213.203,78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213.203,78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30.453,50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30.453,50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76.999,21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76.999,21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33.690,74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33.690,74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4.568,40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4.568,40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1.680,00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1.222,54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Naknada za stanovanje i odvojeni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1.320,00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1.222,54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prevoz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686.095,62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686.095,62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686.095,62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2573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Kancelarija za saradnju sa nevladinim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55.614,02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55.614,02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50.114,02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3.890,88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2.352,48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1.538,40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43.723,13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12.323,13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1.250,01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42101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Ministarstvo sporta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6.388.055,52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5.975.752,92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3502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Sport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3.854.677,52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3.788.971,86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3.854.677,52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3.788.971,86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499.505,02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369.230,45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339.267,49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275.920,37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170.796,46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163.619,36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38.025,32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23.635,86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80.267,61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59.249,06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41.951,88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25.870,72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8.226,22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3.545,37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3.642,53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3.555,83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3.642,53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3.555,83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metrijal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21.550,21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15.605,11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5.945,10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79.495,00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42.508,87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14.614,85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3.200,39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1.615,99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1.615,99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47.134,01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22.777,64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20.500,00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7.808,42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7.808,42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17.886,75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2.553,32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15.333,43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2.886.171,50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2.872.261,50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2.886.171,50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2.872.261,50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4313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Transferi institucijama kulture i sporta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2.073.228,00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2.059.318,00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812.943,50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812.943,50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469.000,00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526.592,47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469.000,00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526.592,47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gradjevinske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415.690,88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110.901,59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20.887,44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20.887,44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20.887,44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3503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Omladina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283.378,00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254.284,06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283.378,00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254.284,06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113.378,00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84.284,06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39.753,00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30.791,29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20.118,00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18.308,40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2.673,08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6.510,00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2.898,82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20.625,00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3.682,77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1.343,70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1.615,99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163,00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483,72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3504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Program: Vrhunski sport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2.250.000,00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1.932.497,00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2.250.000,00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1.932.497,00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2.250.000,00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1.932.497,00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2.250.000,00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1.932.497,00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institucijama kulture i sporta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1.932.497,00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6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50201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Zaštitnik ljudskih prava i sloboda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655.117,87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615.725,83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2081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Zaštita ljudskih prava i sloboda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655.117,87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615.725,83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655.117,87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615.725,83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647.556,87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601.835,38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550.028,12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520.251,21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315.094,28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307.977,54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57.348,28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45.413,68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118.995,05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111.242,38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49.988,11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48.805,65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8.602,40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6.811,96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6.750,00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4.649,06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4.649,06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8.511,71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5.462,93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842,90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2.205,88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59.978,75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55.887,36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18.683,20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17.573,28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1.775,55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1.525,70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17.789,33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616,69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5.763,31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12.619,05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2.865,22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2.865,22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9.670,82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648,20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3.216,43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2.220,00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3.586,19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7.560,00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7.560,00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6.330,45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6.330,45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6.330,45</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51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50301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Državna revizorska institucija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1.850.325,46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1.524.556,59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1351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Sprovođenje revizije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1.365.618,77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1.165.654,66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1.365.618,77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1.165.654,66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1.310.618,77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1.130.754,66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1.161.968,77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1.024.500,33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681.379,58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600.954,14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102.624,12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90.753,90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247.312,66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218.276,28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115.259,15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100.902,65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15.393,26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13.613,36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6.043,98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6.043,98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121.650,00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93.756,98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78.073,86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4.623,17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14.150,00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6.110,22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4.949,73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6.453,37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6.453,37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34.900,00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34.900,00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34.900,00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1641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 i stambene potrebe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454.706,69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346.409,67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454.706,69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346.409,67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294.705,69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237.934,65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118.855,69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109.804,79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70.563,75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65.383,91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10.137,31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9.190,14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25.484,54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23.549,57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11.149,49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10.302,75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1.520,60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1.378,42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74.550,00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62.852,20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20.617,98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3.962,00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33.839,14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4.433,08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32.055,29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8.524,95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5.401,63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17.038,71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7.820,41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7.820,41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25.401,96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2.602,83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6.605,87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927,00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15.266,26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21.965,17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21.965,17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za jednokratne socijalne 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10.973,80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10.991,37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26.509,85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26.509,85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za gradjevinske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26.509,85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Pozajmice i krediti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Pozajmice i krediti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pozajmice i krediti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3741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Program za realizaciju strateškog plana i obuke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12.492,26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12.492,26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12.492,26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12.492,26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2.617,89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9.874,37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50401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Crnogorska akademija nauka i umjetnosti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1.620.160,06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1.613.423,69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2121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Crnogorska akademija nauka i umjetnosti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1.620.160,06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1.613.423,69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1.620.160,06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1.613.423,69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1.520.743,26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1.514.004,95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339.846,80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338.227,68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200.401,40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199.035,66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28.608,87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28.582,74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72.095,74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71.884,40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34.443,37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34.437,00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4.297,42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4.287,88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623.467,14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618.376,75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4.680,00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1.772,40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616.787,14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616.604,35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36.261,32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36.260,18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12.927,50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12.927,19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4.590,00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4.589,97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15.003,10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15.002,49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3.740,72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3.740,53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488.500,00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488.499,60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26.080,00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12.225,00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12.224,92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10.960,00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10.959,93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6.229,97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5.335,00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5.334,88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423.999,97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3.669,93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12.470,00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12.442,94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javne infrastrukture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4.130,00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4.130,00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6.472,97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4.818,00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4.817,93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3.348,00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3.348,00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1.469,93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15.380,00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15.379,87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3.159,97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3.670,00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3.669,93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4.999,97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4.999,97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4.999,97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27.999,97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27.999,97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27.999,97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66.416,80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66.418,80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66.416,80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66.418,80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66.416,80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66.418,80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54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50601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Dotacije opštinama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198.000,00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1801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Dotacije opštinama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198.000,00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198.000,00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198.000,00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transferi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198.000,00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180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opštinama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198.000,00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54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50701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Savez udruženja boraca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109.999,92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2371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Savez udruženja boraca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109.999,92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109.999,92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109.999,92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109.999,92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političkim partijama, strankama i udruženjima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109.999,92</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54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50801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Matica crnogorska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2501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Matica crnogorska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institucijama kulture i sporta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240.000,00</w:t>
            </w:r>
          </w:p>
        </w:tc>
      </w:tr>
    </w:tbl>
    <w:p w:rsidR="00E808AC" w:rsidRDefault="00E808AC">
      <w:r>
        <w:br w:type="page"/>
      </w:r>
    </w:p>
    <w:tbl>
      <w:tblPr>
        <w:tblW w:w="8897" w:type="dxa"/>
        <w:tblLayout w:type="fixed"/>
        <w:tblLook w:val="04A0" w:firstRow="1" w:lastRow="0" w:firstColumn="1" w:lastColumn="0" w:noHBand="0" w:noVBand="1"/>
      </w:tblPr>
      <w:tblGrid>
        <w:gridCol w:w="891"/>
        <w:gridCol w:w="804"/>
        <w:gridCol w:w="4083"/>
        <w:gridCol w:w="1560"/>
        <w:gridCol w:w="1559"/>
      </w:tblGrid>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64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50901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Agencija za nacionalnu bezbjednost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8.308.225,79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7.956.441,65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1421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Nacionalna bezbjednost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7.476.882,60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7.232.931,58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7.476.882,60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7.232.931,58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5.165.688,60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4.964.055,46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4.276.941,10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4.170.165,77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2.237.801,56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2.212.879,44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357.145,84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332.549,35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828.402,69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803.864,90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801.214,15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772.964,73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52.376,86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47.907,35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36.020,00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26.120,53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14.520,00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5.334,12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prevoz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2.855,73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17.930,68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375.625,00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337.989,77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103.225,00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102.903,29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4.709,35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116.765,12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99.515,60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14.250,00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14.096,41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223.177,50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212.052,99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89.775,00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82.714,38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13.171,95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42.675,00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42.619,01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11.305,41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1.425,00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548,50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902,50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26.650,20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35.150,00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35.043,54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52.250,00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46.832,24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14.250,00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12.300,07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34.532,17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14.550,00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11.076,59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14.550,00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11.076,59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187.125,00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159.817,57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2.592,41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498,78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17.494,59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23.650,00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20.286,91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Takse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6.944,88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2.311.193,00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2.268.876,12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2.311.193,00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2.268.876,12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2.273.193,00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2.261.915,37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6.960,75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831.343,19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723.510,07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831.343,19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723.510,07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801.842,19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720.079,61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672.587,19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621.951,05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367.792,29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337.677,12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50.635,95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49.347,00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125.935,14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122.226,77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119.107,65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105.387,35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9.116,16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7.312,81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11.444,25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4.944,25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24.605,00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16.808,47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9.927,50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9.467,07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2.365,00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820,31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3.780,12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3.762,50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2.740,97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54.075,00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50.254,53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7.428,20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3.001,80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3.975,00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2.715,70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2.659,77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262,35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34.186,71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3.083,27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429,57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2.653,70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25.775,00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16.538,04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3.325,00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8.631,19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940,08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4.116,77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Takse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3.430,46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3.430,46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3.430,46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310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64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51001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Agencija za zaštitu ličnih podataka i slobodan pristup informacijama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637.997,12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681.932,31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3231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Administracija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637.997,12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681.932,31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637.997,12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681.932,31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632.496,12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566.229,66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504.696,12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447.381,51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288.077,42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264.290,89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50.130,36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39.302,00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111.058,10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95.963,18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47.160,63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41.929,98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8.269,61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5.895,46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9.070,64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9.070,64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22.878,54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22.878,54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18.378,54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18.378,54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61.371,46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61.336,13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20.200,00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20.200,00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1.926,00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1.926,00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29.599,96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1.764,71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4.845,46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4.845,46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2.360,77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2.360,77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29.150,00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23.202,07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1.799,00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2.343,07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5.225,51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5.225,51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5.225,51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110.477,14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110.477,14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110.477,14</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64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51101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Crveni krst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2261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Crveni krst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1071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275.000,00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64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51301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Agencija za mirno rješavanje radnih sporova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524.893,23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386.934,62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3602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Agencija za mirno rješavanje radnih sporova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524.893,23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386.934,62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524.893,23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386.934,62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515.542,78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383.276,43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138.336,79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121.535,25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78.418,83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72.055,01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12.925,93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10.265,74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31.281,18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26.208,27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13.771,87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11.466,32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1.938,98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1.539,91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25.200,55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25.159,22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25.200,55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25.159,22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16.466,91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10.697,34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7.495,24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5.749,90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1.265,97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1.110,30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3.838,00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2.268,98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3.867,70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1.568,16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291.612,69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186.229,44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19.096,90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17.261,42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2.816,74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1.672,20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9.234,00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7.368,23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95.660,81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10.721,70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6.841,04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77.793,35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56.475,74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1.750,55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947,35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803,20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24.019,84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24.019,84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16.406,00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13.904,63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14.506,00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13.049,20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855,43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9.349,45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3.658,19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9.349,45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3.658,19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9.349,45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3.658,19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64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51401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Senat Prijestonice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152.831,00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152.830,96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3631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Senat Prijestonice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152.831,00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152.830,96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152.831,00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152.830,96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152.831,00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152.830,96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152.831,00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152.830,96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političkim partijama, strankama i udruženjima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152.831,00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152.830,96</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64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51501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Fondacija Petrović Njegoš</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466.666,00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466.666,00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3641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Fondacija Petrović Njegoš</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466.666,00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466.666,00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466.666,00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466.666,00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466.666,00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466.666,00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466.666,00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466.666,00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133</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466.666,00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466.666,00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64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51601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Revizorsko tijelo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448.575,84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381.273,27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3691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Revizorsko tijelo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448.575,84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381.273,27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448.575,84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381.273,27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439.574,84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372.811,26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377.426,84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345.500,66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209.876,33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203.695,85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35.933,22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30.479,86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86.598,06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73.950,34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39.629,43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32.802,64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5.389,80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4.571,97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14.550,00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8.183,54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4.471,22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375,23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2.491,88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845,21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34.798,00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15.384,87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15.520,50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7.105,04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1.310,86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3.271,34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3.277,50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2.137,63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1.967,38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1.967,38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1.774,81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855,65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919,16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8.462,01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8.462,01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8.462,01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112</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64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51701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Uprava za inspekcijske poslove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5.132.226,79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5.132.252,68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3711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Uprava za inspekcijske poslove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5.132.226,79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5.132.252,68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5.132.226,79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5.132.252,68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5.012.273,18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5.009.369,37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3.820.055,54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3.820.055,54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2.254.484,05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2.254.484,05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325.282,69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325.282,69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814.941,41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814.941,41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378.380,55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378.380,55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46.966,84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46.966,84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16.340,00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15.260,00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1.080,00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15.260,00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15.260,00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263.665,91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263.665,90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35.502,06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35.502,06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4.994,33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4.994,33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2.529,50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2.529,49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220.640,02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220.640,02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552.041,21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551.481,33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329.365,68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329.360,68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1.599,54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1.599,54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80.793,22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80.793,22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879,12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4.950,00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4.416,00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133.082,77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133.082,77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142.700,30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142.695,08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491,47</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491,47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142.208,83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142.203,61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85.642,19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85.642,19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85.642,19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85.642,19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131.828,03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130.569,33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82.588,03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82.585,93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870,00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44.696,60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3.240,00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2.416,80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119.952,61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119.952,61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119.952,61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119.952,61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119.952,61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119.952,61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2.930,70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2.930,70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2.930,70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64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51801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Javno preduzeće Radio i Televizija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17.861.000,00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17.860.185,39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1692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Radio i Televizija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11.511.000,00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11.511.000,00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11.511.000,00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11.511.000,00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11.511.000,00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11.511.000,00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11.511.000,00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11.511.000,00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830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11.511.000,00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11.511.000,00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1693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Digitalizacija RTCG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6.349.185,39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6.349.185,39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6.349.185,39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6.349.185,39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6.350.000,00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6.349.185,39</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64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51901</w:t>
            </w:r>
          </w:p>
        </w:tc>
        <w:tc>
          <w:tcPr>
            <w:tcW w:w="4083"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Regionalni centar za podvodno razminiranje, pružanje pomoći, spašavanje i kontrolu na moru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354.580,80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349.107,57</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2091</w:t>
            </w:r>
          </w:p>
        </w:tc>
        <w:tc>
          <w:tcPr>
            <w:tcW w:w="4083"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Obuka ronilaca za podvodno razminiranje, pružanje pomoći, spašavanje i kontrolu na moru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354.580,80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349.107,57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354.580,80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349.107,57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354.579,80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349.107,57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226.443,36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220.971,27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118.062,91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118.059,51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18.348,74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17.297,68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45.259,79</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42.744,38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42.395,24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40.620,61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2.376,68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2.249,09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35.431,41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35.431,38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4.512,50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4.512,48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zdravstvenu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4.399,99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19.318,91</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19.318,91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5.794,00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5.793,96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3.634,00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3.633,96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2.160,00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2.160,00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69.999,93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69.999,93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16.911,03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16.911,03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16.911,03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16.911,03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360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791CCE" w:rsidTr="006458B1">
        <w:trPr>
          <w:trHeight w:val="315"/>
        </w:trPr>
        <w:tc>
          <w:tcPr>
            <w:tcW w:w="891" w:type="dxa"/>
            <w:tcBorders>
              <w:top w:val="nil"/>
              <w:left w:val="nil"/>
              <w:bottom w:val="single" w:sz="4" w:space="0" w:color="000000"/>
              <w:right w:val="nil"/>
            </w:tcBorders>
            <w:shd w:val="clear" w:color="auto" w:fill="auto"/>
            <w:noWrap/>
            <w:vAlign w:val="center"/>
            <w:hideMark/>
          </w:tcPr>
          <w:p w:rsidR="00081B81" w:rsidRPr="00791CCE" w:rsidRDefault="00081B81" w:rsidP="00CD4065">
            <w:pPr>
              <w:spacing w:line="240" w:lineRule="auto"/>
              <w:jc w:val="left"/>
              <w:rPr>
                <w:rFonts w:eastAsia="Times New Roman" w:cs="Arial"/>
                <w:color w:val="000000"/>
                <w:sz w:val="18"/>
                <w:szCs w:val="18"/>
              </w:rPr>
            </w:pPr>
            <w:r w:rsidRPr="00791CCE">
              <w:rPr>
                <w:rFonts w:eastAsia="Times New Roman" w:cs="Arial"/>
                <w:color w:val="000000"/>
                <w:sz w:val="18"/>
                <w:szCs w:val="18"/>
              </w:rPr>
              <w:t> </w:t>
            </w:r>
          </w:p>
        </w:tc>
        <w:tc>
          <w:tcPr>
            <w:tcW w:w="804" w:type="dxa"/>
            <w:tcBorders>
              <w:top w:val="nil"/>
              <w:left w:val="nil"/>
              <w:bottom w:val="single" w:sz="4" w:space="0" w:color="000000"/>
              <w:right w:val="nil"/>
            </w:tcBorders>
            <w:shd w:val="clear" w:color="auto" w:fill="auto"/>
            <w:noWrap/>
            <w:vAlign w:val="center"/>
            <w:hideMark/>
          </w:tcPr>
          <w:p w:rsidR="00081B81" w:rsidRPr="00791CCE" w:rsidRDefault="00081B81" w:rsidP="00CD4065">
            <w:pPr>
              <w:spacing w:line="240" w:lineRule="auto"/>
              <w:jc w:val="left"/>
              <w:rPr>
                <w:rFonts w:eastAsia="Times New Roman" w:cs="Arial"/>
                <w:color w:val="000000"/>
                <w:sz w:val="18"/>
                <w:szCs w:val="18"/>
              </w:rPr>
            </w:pPr>
            <w:r w:rsidRPr="00791CCE">
              <w:rPr>
                <w:rFonts w:eastAsia="Times New Roman" w:cs="Arial"/>
                <w:color w:val="000000"/>
                <w:sz w:val="18"/>
                <w:szCs w:val="18"/>
              </w:rPr>
              <w:t> </w:t>
            </w:r>
          </w:p>
        </w:tc>
        <w:tc>
          <w:tcPr>
            <w:tcW w:w="4083" w:type="dxa"/>
            <w:tcBorders>
              <w:top w:val="nil"/>
              <w:left w:val="nil"/>
              <w:bottom w:val="single" w:sz="4" w:space="0" w:color="000000"/>
              <w:right w:val="nil"/>
            </w:tcBorders>
            <w:shd w:val="clear" w:color="auto" w:fill="auto"/>
            <w:noWrap/>
            <w:vAlign w:val="center"/>
            <w:hideMark/>
          </w:tcPr>
          <w:p w:rsidR="00081B81" w:rsidRPr="00791CCE" w:rsidRDefault="00081B81" w:rsidP="00075707">
            <w:pPr>
              <w:spacing w:line="240" w:lineRule="auto"/>
              <w:jc w:val="left"/>
              <w:rPr>
                <w:rFonts w:eastAsia="Times New Roman" w:cs="Arial"/>
                <w:color w:val="000000"/>
                <w:sz w:val="18"/>
                <w:szCs w:val="18"/>
              </w:rPr>
            </w:pPr>
            <w:r w:rsidRPr="00791CCE">
              <w:rPr>
                <w:rFonts w:eastAsia="Times New Roman" w:cs="Arial"/>
                <w:color w:val="000000"/>
                <w:sz w:val="18"/>
                <w:szCs w:val="18"/>
              </w:rPr>
              <w:t> </w:t>
            </w:r>
          </w:p>
        </w:tc>
        <w:tc>
          <w:tcPr>
            <w:tcW w:w="1560"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64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52001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Agencija za sprečavanje korupcije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1.666.601,63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1.481.304,61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1942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Sprječavanje korupcije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1.666.601,63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1.481.304,61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1.666.601,63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1.481.304,61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1.466.774,63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1.269.450,31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844.981,63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822.930,92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498.934,74</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484.778,59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73.304,73</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71.550,21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180.707,96</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176.018,22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81.038,88</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79.861,31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10.995,32</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10.722,59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46.974,00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38.844,77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41.974,00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38.844,77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66.400,00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39.568,28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32.140,08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2.672,66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4.755,54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230.419,00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155.934,81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24.702,11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12.981,42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30.920,00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21.472,28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2.864,29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prevoza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23.999,00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19.824,73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5.681,76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68.108,22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21.584,31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21.584,31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8.858,41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2.221,81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6.636,60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181.728,81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46.900,00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44.615,75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113.500,00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97.595,32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4.546,23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Kontrinucije za članstvo u domaćim i medjunarodnim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39.600,00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10.971,51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institucijama,pojedincima,nevladinom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Transferi institucijama,pojedincima,nevladinom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194.826,00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191.256,30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194.826,00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191.256,30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194.826,00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191.256,30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20.598,00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20.598,00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20.598,00</w:t>
            </w:r>
          </w:p>
        </w:tc>
      </w:tr>
      <w:tr w:rsidR="00081B81" w:rsidRPr="009B17ED" w:rsidTr="006458B1">
        <w:trPr>
          <w:trHeight w:val="315"/>
        </w:trPr>
        <w:tc>
          <w:tcPr>
            <w:tcW w:w="891"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64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60101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Fond penzijskog i invalidskog osiguranja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408.142.981,63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406.960.286,67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2481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Fond penzijskog i invalidskog osiguranja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408.142.981,63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406.960.286,67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408.142.981,63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406.960.286,67</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4.341.481,63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3.811.553,88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2.690.881,62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2.382.260,05</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1.573.036,96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1.281.530,21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226.736,16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223.801,73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585.552,49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577.530,23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271.545,41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265.971,64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34.010,60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33.426,24</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56.646,00</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9.478,20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47.167,80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170.500,01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146.284,03</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65.669,48</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9.728,17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63.802,65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7.083,73</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254.369,17</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35.247,54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3.256,33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174.650,85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23.979,49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3.326,00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12.908,96</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44.887,72</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27.251,63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17.636,09</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44.183,10</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44.183,10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418</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Subvencije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635.100,00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635.100,00</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4181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Subvencije za proizvodnju i pružanje usluga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635.100,00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635.100,00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247.823,81</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99.074,91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112.159,90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11.249,08</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23.861,11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4198</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Takse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1.478,81</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42</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za socijalnu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401.971.500,00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401.263.898,72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423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Prava iz oblasti penzijskog i invalidskog osiguranja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401.971.500,00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401.263.898,72</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4231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Starosna penzija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235.135.587,00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235.114.332,27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4232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Invalidska penzija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65.752.885,00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65.742.850,99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4233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Porodična penzija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79.234.394,00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79.220.017,82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4234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9.186.787,80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9.079.266,78</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4235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2.219.034,00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2.026.144,96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4236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Ostala prava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10.442.812,20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10.081.285,90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1.740.000,00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1.685.534,32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1.740.000,00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1.685.534,32</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nevladinim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44.000,00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za jednokratne socijalne 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151.200,32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institucijama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1.190.334,00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87.715,69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87.715,69</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47.993,95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39.721,74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111.584,06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111.584,06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1021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111.584,06</w:t>
            </w:r>
          </w:p>
        </w:tc>
      </w:tr>
      <w:tr w:rsidR="00081B81" w:rsidRPr="009B17ED" w:rsidTr="006458B1">
        <w:trPr>
          <w:trHeight w:val="315"/>
        </w:trPr>
        <w:tc>
          <w:tcPr>
            <w:tcW w:w="891" w:type="dxa"/>
            <w:tcBorders>
              <w:top w:val="single" w:sz="4" w:space="0" w:color="000000"/>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single" w:sz="4" w:space="0" w:color="000000"/>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58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60201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Fond za zdravstveno 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202.104.976,56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201.951.479,72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2491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Fond za zdravstveno 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29.011.477,29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28.962.560,73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29.011.477,29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28.962.560,73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3.679.145,57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3.630.932,41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2.200.261,44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2.199.261,43</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1.292.774,54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1.292.774,53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180.974,13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180.974,13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458.563,32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458.563,32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241.190,99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241.190,99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26.758,46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25.758,46</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16.260,40</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1.836,00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3.894,40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10.530,00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119.259,93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107.173,43</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46.350,00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38.146,54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2.487,40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45.909,93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45.909,93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16.587,35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4.042,21</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241.750,00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237.036,33</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22.728,27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788,54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123.750,00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123.454,52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32.662,33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3.065,10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12.750,00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10.658,00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8.999,90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34.679,67</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13.261,53</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9.038,18</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4.223,35</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416</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Kamate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15.793,14</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4161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Kamate rezidentima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15.793,14</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4.666,69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2.844,00</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4.666,69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2.844,00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1.048.707,51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1.039.302,15</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43.777,71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2.893,45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775.107,51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768.441,79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3.364,44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23.889,46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4198</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Takse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197.100,00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196.910,30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42</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za socijalnu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25.115.030,72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25.113.665,90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424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prava iz oblasti zdravstvene zaštite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16.490.030,72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16.489.379,11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740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4241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Liječenje van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16.490.030,72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16.489.379,11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425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prava iz zdravstvenog osiguranja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8.625.000,00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8.624.286,79</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4251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Ortopedske sprave i pomagala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1.699.999,64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4252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Naknade za bolovanje preko 60 dana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4253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Naknade za putne troškove osiguranika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3.925.000,00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3.924.287,15</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50.562,38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50.562,38</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25.330,00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25.232,38</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Pozajmice i krediti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160.000,00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451</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Pozajmice i krediti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160.000,00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Pozajmice i krediti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160.000,00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7.400,04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7.400,04</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prethodnog perioda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7.400,04</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2492</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Zdravstvene institucije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169.876.693,41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169.777.113,13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169.876.693,41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169.777.113,13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95.430.988,26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95.353.779,64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94.090.676,26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94.085.467,70</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56.292.666,16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56.291.655,15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7.678.355,01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7.678.355,01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20.137.351,44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20.135.776,39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8.917.628,80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8.916.001,11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1.064.674,85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1.063.680,04</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1.340.312,00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1.268.311,94</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4122</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Naknada za stanovanje i odvojen život</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843.127,84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843.127,84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123.988,28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123.988,22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301.195,88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301.195,88</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72.467.748,66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72.467.748,66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72.467.748,66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72.467.748,66</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Transferi za zdravstvenu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72.467.748,66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72.467.748,66</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1.977.956,49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1.955.584,83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1.977.956,49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1.955.584,83</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431.420,06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431.200,72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740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1.546.536,43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1.524.384,11</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3561</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Institut za javno zdravlje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3.216.805,86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3.211.805,86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3.216.805,86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3.211.805,86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3.216.805,86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3.211.805,86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2.311.805,86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2.311.805,86</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1.378.252,37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1.378.252,37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194.501,10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194.501,10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496.694,74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496.694,74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213.180,27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213.180,27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29.177,38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29.177,38</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900.000,00</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4132</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zdravstvenu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single" w:sz="4" w:space="0" w:color="000000"/>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single" w:sz="4" w:space="0" w:color="000000"/>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58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60301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Zavod za zapošljavanje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23.989.595,11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23.417.813,91</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2461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Zavod za zapošljavanje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18.583.595,11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18.118.530,99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18.583.595,11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18.118.530,99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5.247.094,11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5.098.214,63</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4.246.046,31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4.207.173,27</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2.519.808,94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2.511.000,07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347.973,50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347.973,50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906.830,27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894.814,16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420.191,27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404.909,42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51.242,33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48.476,12</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49.375,73</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1051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8.964,00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2.412,00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37.999,73</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222.525,00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194.710,15</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63.775,00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63.775,00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7.899,60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121.500,00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101.389,76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23.750,00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21.645,79</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434.222,80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387.337,15</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51.980,00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51.463,69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3.395,00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3.391,37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111.508,37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10.103,53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9.667,32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22.147,80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57.975,05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30.500,00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112.727,82</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37.905,23</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4152</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građevinskih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12.905,27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24.999,96</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416</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Kamate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70.663,88</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4161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Kamate rezidentima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70.663,88</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417</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16.870,84</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16.870,84</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143.300,00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134.178,38</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37.200,00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44.750,00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44.750,00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10.280,24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Kontribucije za članstvo u domaćim i međunarodnim organizacijama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3.060,00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15.341,51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4198</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Takse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182,25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23.364,38</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42</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za socijalnu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10.585.000,00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10.449.121,69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Sredstva za tehnološke viškove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10.585.000,00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10.449.121,69</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Naknade nezaposlenim licima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10.585.000,00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10.449.121,69</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2.345.000,00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2.182.380,56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2.345.000,00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2.182.380,56</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1051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4316</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Transferi za jednokratne socijalne pomoći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5.000,00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2.340.000,00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2.177.380,56</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161.500,00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156.399,65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161.500,00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156.399,65</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65.170,60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91.229,05</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45</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Pozajmice i krediti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205.000,00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451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Pozajmice i krediti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205.000,00</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4515</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pozajmice i krediti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205.000,00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27.414,46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27.414,46</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27.414,46</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2463</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Fond za profesionalnu rehabilitaciju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5.406.000,00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5.299.282,92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5.406.000,00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5.299.282,92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5.406.000,00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5.299.282,92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institucijama, pojedincima, nevladinom i javnom sektoru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5.406.000,00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5.299.282,92</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4318</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Ostali transferi pojedincima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5.299.282,92</w:t>
            </w:r>
          </w:p>
        </w:tc>
      </w:tr>
      <w:tr w:rsidR="00081B81" w:rsidRPr="009B17ED" w:rsidTr="006458B1">
        <w:trPr>
          <w:trHeight w:val="315"/>
        </w:trPr>
        <w:tc>
          <w:tcPr>
            <w:tcW w:w="891" w:type="dxa"/>
            <w:tcBorders>
              <w:top w:val="single" w:sz="4" w:space="0" w:color="000000"/>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single" w:sz="4" w:space="0" w:color="000000"/>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58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60501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Fond za obeštećenje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2.642.226,26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2.491.409,72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2471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Fond za obeštećenje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2.642.226,26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2.491.409,72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2.642.226,26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2.491.409,72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139.026,26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123.342,52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92.068,26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91.738,92</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54.411,96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54.394,72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8.005,42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7.887,92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19.701,55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19.668,17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8.620,49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8.604,88</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1.328,84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1.183,23</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9.716,00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9.243,36</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490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4124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Jubilarne nagrade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216,00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9.243,36</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2.692,68</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1.800,74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Materijal za posebne namjene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643,30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248,64</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8.454,02</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1.310,00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3.154,02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3.990,00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22.842,00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11.213,54</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6.450,00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883,41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troškova sudskih postupaka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75,50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6.750,00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2.142,00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8.642,00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8.112,63</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2.312,58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2.312,58</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490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2.312,58</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2.365.754,62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2.365.754,62</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170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2.365.754,62</w:t>
            </w:r>
          </w:p>
        </w:tc>
      </w:tr>
      <w:tr w:rsidR="00081B81" w:rsidRPr="009B17ED" w:rsidTr="006458B1">
        <w:trPr>
          <w:trHeight w:val="315"/>
        </w:trPr>
        <w:tc>
          <w:tcPr>
            <w:tcW w:w="891" w:type="dxa"/>
            <w:tcBorders>
              <w:top w:val="single" w:sz="4" w:space="0" w:color="000000"/>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single" w:sz="4" w:space="0" w:color="000000"/>
              <w:left w:val="nil"/>
              <w:bottom w:val="single" w:sz="4" w:space="0" w:color="000000"/>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single" w:sz="4" w:space="0" w:color="000000"/>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r>
      <w:tr w:rsidR="00081B81" w:rsidRPr="009B17ED" w:rsidTr="006458B1">
        <w:trPr>
          <w:trHeight w:val="900"/>
        </w:trPr>
        <w:tc>
          <w:tcPr>
            <w:tcW w:w="891" w:type="dxa"/>
            <w:tcBorders>
              <w:top w:val="nil"/>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58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60601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Fond rada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2.550.677,88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2.454.170,09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3591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Fond rada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2.550.677,88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2.454.170,09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2.550.677,88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2.454.170,09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301.296,88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238.806,76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Bruto zarade i 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200.375,88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173.874,55</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Neto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107.535,48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96.652,95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Porez na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21.292,21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16.973,99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zaposlenog</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48.837,33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41.727,77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Doprinosi na teret poslodavca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19.661,80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16.032,79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Opštinski prirez</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3.049,06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2.487,05</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29.893,54</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29.893,54</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12.050,00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11.483,14</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8.250,00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8.157,08</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3.326,06</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22.620,00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15.628,96</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5.400,00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2.459,27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Reprezentacija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1.269,50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11.270,22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970,00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499,97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Renta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24.000,00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4171</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Zakup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12.251,00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7.926,57</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1091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4.200,00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po osnovu troškova sudskih sporova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500,00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Izrada i održavanje softvera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720,00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3.830,00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3.706,57</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42</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Transferi za socijalnu zaštitu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2.246.380,00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2.211.944,08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422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Sredstva za tehnološke viškove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2.246.380,00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2.211.944,08</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1091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4221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Garantovane zarade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109.985,21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Otpremnine za tehnološke viškove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2.076.380,00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2.076.378,00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4225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25.580,87</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2.969,25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2.969,25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2.969,25</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450,00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prethodnih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450,00</w:t>
            </w:r>
          </w:p>
        </w:tc>
      </w:tr>
      <w:tr w:rsidR="00081B81" w:rsidRPr="00791CCE" w:rsidTr="006458B1">
        <w:trPr>
          <w:trHeight w:val="300"/>
        </w:trPr>
        <w:tc>
          <w:tcPr>
            <w:tcW w:w="891" w:type="dxa"/>
            <w:tcBorders>
              <w:top w:val="nil"/>
              <w:left w:val="nil"/>
              <w:bottom w:val="nil"/>
              <w:right w:val="nil"/>
            </w:tcBorders>
            <w:shd w:val="clear" w:color="auto" w:fill="auto"/>
            <w:noWrap/>
            <w:vAlign w:val="center"/>
            <w:hideMark/>
          </w:tcPr>
          <w:p w:rsidR="00081B81" w:rsidRPr="00791CCE" w:rsidRDefault="00081B81" w:rsidP="00CD4065">
            <w:pPr>
              <w:spacing w:line="240" w:lineRule="auto"/>
              <w:jc w:val="left"/>
              <w:rPr>
                <w:rFonts w:eastAsia="Times New Roman" w:cs="Arial"/>
                <w:color w:val="000000"/>
                <w:sz w:val="18"/>
                <w:szCs w:val="18"/>
              </w:rPr>
            </w:pPr>
          </w:p>
        </w:tc>
        <w:tc>
          <w:tcPr>
            <w:tcW w:w="804" w:type="dxa"/>
            <w:tcBorders>
              <w:top w:val="nil"/>
              <w:left w:val="nil"/>
              <w:bottom w:val="nil"/>
              <w:right w:val="nil"/>
            </w:tcBorders>
            <w:shd w:val="clear" w:color="auto" w:fill="auto"/>
            <w:noWrap/>
            <w:vAlign w:val="center"/>
            <w:hideMark/>
          </w:tcPr>
          <w:p w:rsidR="00081B81" w:rsidRPr="00791CCE" w:rsidRDefault="00081B81" w:rsidP="00CD4065">
            <w:pPr>
              <w:spacing w:line="240" w:lineRule="auto"/>
              <w:jc w:val="left"/>
              <w:rPr>
                <w:rFonts w:eastAsia="Times New Roman" w:cs="Arial"/>
                <w:color w:val="000000"/>
                <w:sz w:val="18"/>
                <w:szCs w:val="18"/>
              </w:rPr>
            </w:pPr>
          </w:p>
        </w:tc>
        <w:tc>
          <w:tcPr>
            <w:tcW w:w="4083" w:type="dxa"/>
            <w:tcBorders>
              <w:top w:val="nil"/>
              <w:left w:val="nil"/>
              <w:bottom w:val="nil"/>
              <w:right w:val="nil"/>
            </w:tcBorders>
            <w:shd w:val="clear" w:color="auto" w:fill="auto"/>
            <w:noWrap/>
            <w:vAlign w:val="center"/>
            <w:hideMark/>
          </w:tcPr>
          <w:p w:rsidR="00081B81" w:rsidRPr="00791CCE" w:rsidRDefault="00081B81" w:rsidP="00075707">
            <w:pPr>
              <w:spacing w:line="240" w:lineRule="auto"/>
              <w:jc w:val="left"/>
              <w:rPr>
                <w:rFonts w:eastAsia="Times New Roman" w:cs="Arial"/>
                <w:color w:val="000000"/>
                <w:sz w:val="18"/>
                <w:szCs w:val="18"/>
              </w:rPr>
            </w:pPr>
          </w:p>
        </w:tc>
        <w:tc>
          <w:tcPr>
            <w:tcW w:w="1560" w:type="dxa"/>
            <w:tcBorders>
              <w:top w:val="nil"/>
              <w:left w:val="nil"/>
              <w:bottom w:val="nil"/>
              <w:right w:val="nil"/>
            </w:tcBorders>
            <w:shd w:val="clear" w:color="auto" w:fill="auto"/>
            <w:noWrap/>
            <w:vAlign w:val="center"/>
            <w:hideMark/>
          </w:tcPr>
          <w:p w:rsidR="00081B81" w:rsidRPr="00791CCE" w:rsidRDefault="00081B81" w:rsidP="006458B1">
            <w:pPr>
              <w:spacing w:line="240" w:lineRule="auto"/>
              <w:jc w:val="right"/>
              <w:rPr>
                <w:rFonts w:eastAsia="Times New Roman" w:cs="Arial"/>
                <w:color w:val="000000"/>
                <w:sz w:val="18"/>
                <w:szCs w:val="18"/>
              </w:rPr>
            </w:pPr>
          </w:p>
        </w:tc>
        <w:tc>
          <w:tcPr>
            <w:tcW w:w="1559" w:type="dxa"/>
            <w:tcBorders>
              <w:top w:val="nil"/>
              <w:left w:val="nil"/>
              <w:bottom w:val="nil"/>
              <w:right w:val="nil"/>
            </w:tcBorders>
            <w:shd w:val="clear" w:color="auto" w:fill="auto"/>
            <w:noWrap/>
            <w:vAlign w:val="center"/>
            <w:hideMark/>
          </w:tcPr>
          <w:p w:rsidR="00081B81" w:rsidRPr="00791CCE" w:rsidRDefault="00081B81" w:rsidP="006458B1">
            <w:pPr>
              <w:spacing w:line="240" w:lineRule="auto"/>
              <w:jc w:val="right"/>
              <w:rPr>
                <w:rFonts w:eastAsia="Times New Roman" w:cs="Arial"/>
                <w:color w:val="000000"/>
                <w:sz w:val="18"/>
                <w:szCs w:val="18"/>
              </w:rPr>
            </w:pPr>
          </w:p>
        </w:tc>
      </w:tr>
      <w:tr w:rsidR="00081B81" w:rsidRPr="009B17ED" w:rsidTr="006458B1">
        <w:trPr>
          <w:trHeight w:val="900"/>
        </w:trPr>
        <w:tc>
          <w:tcPr>
            <w:tcW w:w="89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single" w:sz="4" w:space="0" w:color="000000"/>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51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41001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Ministarstvo saobracaja i pomorstva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220.359.270,39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228.580.424,79</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761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Rekonstrukcija regionalnih i magistralnih puteva u Crnoj Gori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23.930.000,00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25.371.676,82</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23.930.000,00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25.371.676,82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2.063.493,88</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188.384,55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188.384,55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1.875.109,33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1.875.109,33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21.700.000,00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23.308.182,94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21.700.000,00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23.308.182,94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21.700.000,00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23.308.182,94</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762</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Rekonstrukcija i sanacija kritičnih tačaka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841.129,18</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841.129,18</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4.902,65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4.902,65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4.902,65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836.226,53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836.226,53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836.226,53</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764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Auto put Bar -Boljari, dionica od Smokovca do Mateševa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182.521.747,65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184.925.906,34</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182.521.747,65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184.925.906,34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11.440.247,65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7.594.621,77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6.843,86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6.843,86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8.204.000,00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4.900.927,33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4.593,74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8.142.000,00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4.859.023,29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37.310,30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3.221.747,65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2.686.850,58</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3.221.747,65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2.686.850,58</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171.081.500,00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177.331.284,57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171.081.500,00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177.331.284,57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171.060.000,00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177.321.393,54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9.891,03</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765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Putni prelazi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201.879,13</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201.879,13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30.980,50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2.641,50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2.641,50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28.339,00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28.339,00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170.898,63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170.898,63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170.898,63</w:t>
            </w:r>
          </w:p>
        </w:tc>
      </w:tr>
      <w:tr w:rsidR="00081B81" w:rsidRPr="009B17ED" w:rsidTr="006458B1">
        <w:trPr>
          <w:trHeight w:val="600"/>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767</w:t>
            </w:r>
          </w:p>
        </w:tc>
        <w:tc>
          <w:tcPr>
            <w:tcW w:w="4083" w:type="dxa"/>
            <w:tcBorders>
              <w:top w:val="single" w:sz="4" w:space="0" w:color="000000"/>
              <w:left w:val="nil"/>
              <w:bottom w:val="single" w:sz="4" w:space="0" w:color="000000"/>
              <w:right w:val="single" w:sz="4" w:space="0" w:color="000000"/>
            </w:tcBorders>
            <w:shd w:val="clear" w:color="000000" w:fill="FFFFFF"/>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Sanacija mostova, klizišta i kosina na magistralnim i            regionalnim putevima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1.005.975,61</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1.005.975,61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1.005.975,61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1.176.000,00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1.005.975,61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1.176.000,00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1.005.975,61</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771</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Rješavanje uskih grla na saobraćajnoj mreži Crne Gore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5.069.071,64</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5.069.071,64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2.190.586,12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50.000,00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2.140.586,12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2.140.586,12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2.878.485,52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2.878.485,52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2.878.485,52</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772</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Investiciono presvlačenje magistralnih i regionalnih puteva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1.808.000,00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1.780.048,57</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1.808.000,00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1.780.048,57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1.808.000,00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1.780.048,57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1.808.000,00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1.780.048,57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1.808.000,00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1.780.048,57</w:t>
            </w:r>
          </w:p>
        </w:tc>
      </w:tr>
      <w:tr w:rsidR="00081B81" w:rsidRPr="009B17ED" w:rsidTr="006458B1">
        <w:trPr>
          <w:trHeight w:val="600"/>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773</w:t>
            </w:r>
          </w:p>
        </w:tc>
        <w:tc>
          <w:tcPr>
            <w:tcW w:w="4083" w:type="dxa"/>
            <w:tcBorders>
              <w:top w:val="single" w:sz="4" w:space="0" w:color="000000"/>
              <w:left w:val="nil"/>
              <w:bottom w:val="single" w:sz="4" w:space="0" w:color="000000"/>
              <w:right w:val="single" w:sz="4" w:space="0" w:color="000000"/>
            </w:tcBorders>
            <w:shd w:val="clear" w:color="000000" w:fill="FFFFFF"/>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Investiciono održavanje regionalnih i magistralnih puteva,             nadzor, projektovanje, eksproprijacija, revizije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2.196.000,00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2.096.675,71</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2.196.000,00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2.096.675,71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1.696.000,00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1.601.291,67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32.787,00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32.787,00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413</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24.564,52</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4131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Administrativni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5.000,00</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4135</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gorivo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19.564,52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1.326.000,00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1.311.705,17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4.779,04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Komunikacione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23.608,29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4146</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Advokatske, notarske i pravne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9.768,64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1.251.000,00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1.243.549,20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10.000,00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20.000,00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tekuće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9.798,76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4153</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Tekuće održavanje opreme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9.798,76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222.436,22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17.154,64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Osiguranje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6.122,09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199.159,49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495.384,04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495.384,04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495.384,04</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775</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Izgradnja trećih traka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2.513.935,92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2.513.935,92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75.672,90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23.884,92</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11.172,08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4147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20.000,00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12.712,84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51.787,98</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4199</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60.000,00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51.787,98</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2.438.263,02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2.438.263,02</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2.438.263,02</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804</w:t>
            </w:r>
          </w:p>
        </w:tc>
        <w:tc>
          <w:tcPr>
            <w:tcW w:w="4083"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Izgradnja i rekonstrukcija administrativnog prostora za rad              državnih organa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351.279,00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351.279,00</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351.279,00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351.279,00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23.946,08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23.946,08</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13.559,03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13.559,03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13.559,03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13.559,03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10.387,05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10.387,05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10.387,05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10.387,05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327.332,92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327.332,92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327.332,92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327.332,92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327.332,92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327.332,92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uređenje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805</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Izgradnja, rekonstrukcija i adaptacija objekata kulture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14.875,00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14.875,00</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14.875,00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14.875,00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14.875,00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14.875,00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14.875,00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14.875,00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14.875,00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14.875,00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uređenje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806</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Izgradnja i rekonstrukcija sportskih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3.915,00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3.915,00</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3.915,00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3.915,00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3.915,00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3.915,00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3.915,00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3.915,00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3.915,00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3.915,00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uređenje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810</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Izgradnja lokalne infrastrukture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90.076,16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90.076,16</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90.076,16</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90.076,16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13.753,95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13.753,95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9.266,70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9.266,70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9.266,70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9.266,70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4.487,25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4.487,25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4.487,25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4.487,25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76.322,21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76.322,21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76.322,21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76.322,21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76.322,21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76.322,21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uređenje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812</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Projekti očuvanja životne sredine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292.705,48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292.705,48</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292.705,48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292.705,48</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86.698,78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86.698,78</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b/>
                <w:bCs/>
                <w:color w:val="000000"/>
                <w:sz w:val="18"/>
                <w:szCs w:val="18"/>
              </w:rPr>
            </w:pPr>
            <w:r w:rsidRPr="00791CCE">
              <w:rPr>
                <w:rFonts w:eastAsia="Times New Roman" w:cs="Arial"/>
                <w:b/>
                <w:bCs/>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84.392,80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84.392,80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34.392,80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34.392,80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50.000,00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2.305,98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2.305,98</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2.305,98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2.305,98</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206.006,70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206.006,70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206.006,70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206.006,70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206.006,70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206.006,70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uređenje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818</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Izgradnja i rekonstrukcija objekata zdravstva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4144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uređenje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Izgradnja i rekonstrukcija objekata socijalnog staranja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uređenje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821</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Izgradnja i rekonstrukcija objekata obrazovanja i nauke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661.974,33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1.498.577,46</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661.974,33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1.498.577,46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55.601,30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57.661,30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50.326,80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52.386,80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50.326,80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52.386,80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5.274,50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5.274,50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5.274,50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5.274,50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606.373,03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1.440.916,16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606.373,03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1.440.916,16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606.373,03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1.440.916,16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uređenje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826</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Unapređenje turističke ponude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79.880,28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79.880,28</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79.880,28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79.880,28</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63.418,87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63.418,87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56.895,92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56.895,92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56.895,92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56.895,92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6.522,95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6.522,95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6.522,95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6.522,95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16.461,41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16.461,41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16.461,41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16.461,41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16.461,41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16.461,41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uređenje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829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Projekti koji se finansiraju iz IPA fondova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2.195.451,19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2.195.451,19</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2.195.451,19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2.195.451,19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633.218,52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633.218,52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b/>
                <w:bCs/>
                <w:color w:val="000000"/>
                <w:sz w:val="18"/>
                <w:szCs w:val="18"/>
              </w:rPr>
            </w:pPr>
            <w:r w:rsidRPr="00791CCE">
              <w:rPr>
                <w:rFonts w:eastAsia="Times New Roman" w:cs="Arial"/>
                <w:b/>
                <w:bCs/>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633.218,52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633.218,52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1.163,72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1.163,72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622.054,80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622.054,80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10.000,00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1.562.232,67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1.562.232,67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1.562.232,67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1.562.232,67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816.778,27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816.778,27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715.888,00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715.888,00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gradjevinske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29.566,40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29.566,40</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Državna komisija za tehnički pregled autoputa Bar - Boljare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247.366,30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247.366,30</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247.366,30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247.366,30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243.854,79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243.854,79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243.854,79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243.854,79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243.854,79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243.854,79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3.511,51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3.511,51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3.511,51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3.511,51</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3.511,51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3.511,51</w:t>
            </w:r>
          </w:p>
        </w:tc>
      </w:tr>
    </w:tbl>
    <w:p w:rsidR="00E808AC" w:rsidRDefault="00E808AC">
      <w:r>
        <w:br w:type="page"/>
      </w:r>
    </w:p>
    <w:tbl>
      <w:tblPr>
        <w:tblW w:w="8897" w:type="dxa"/>
        <w:tblLayout w:type="fixed"/>
        <w:tblLook w:val="04A0" w:firstRow="1" w:lastRow="0" w:firstColumn="1" w:lastColumn="0" w:noHBand="0" w:noVBand="1"/>
      </w:tblPr>
      <w:tblGrid>
        <w:gridCol w:w="891"/>
        <w:gridCol w:w="804"/>
        <w:gridCol w:w="4083"/>
        <w:gridCol w:w="1560"/>
        <w:gridCol w:w="1559"/>
      </w:tblGrid>
      <w:tr w:rsidR="00081B81" w:rsidRPr="009B17ED" w:rsidTr="006458B1">
        <w:trPr>
          <w:trHeight w:val="315"/>
        </w:trPr>
        <w:tc>
          <w:tcPr>
            <w:tcW w:w="891" w:type="dxa"/>
            <w:tcBorders>
              <w:top w:val="nil"/>
              <w:left w:val="nil"/>
              <w:bottom w:val="nil"/>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nil"/>
              <w:right w:val="nil"/>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4083" w:type="dxa"/>
            <w:tcBorders>
              <w:top w:val="nil"/>
              <w:left w:val="nil"/>
              <w:bottom w:val="nil"/>
              <w:right w:val="nil"/>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1560" w:type="dxa"/>
            <w:tcBorders>
              <w:top w:val="nil"/>
              <w:left w:val="nil"/>
              <w:bottom w:val="nil"/>
              <w:right w:val="nil"/>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 </w:t>
            </w:r>
          </w:p>
        </w:tc>
        <w:tc>
          <w:tcPr>
            <w:tcW w:w="1559" w:type="dxa"/>
            <w:tcBorders>
              <w:top w:val="nil"/>
              <w:left w:val="nil"/>
              <w:bottom w:val="nil"/>
              <w:right w:val="nil"/>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 </w:t>
            </w:r>
          </w:p>
        </w:tc>
      </w:tr>
      <w:tr w:rsidR="00081B81" w:rsidRPr="009B17ED" w:rsidTr="006458B1">
        <w:trPr>
          <w:trHeight w:val="900"/>
        </w:trPr>
        <w:tc>
          <w:tcPr>
            <w:tcW w:w="89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single" w:sz="4" w:space="0" w:color="000000"/>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41501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Ministarstvo odrzivog razvoja i turizma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45.375.010,65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45.506.027,94</w:t>
            </w:r>
          </w:p>
        </w:tc>
      </w:tr>
      <w:tr w:rsidR="00081B81" w:rsidRPr="009B17ED" w:rsidTr="006458B1">
        <w:trPr>
          <w:trHeight w:val="600"/>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804</w:t>
            </w:r>
          </w:p>
        </w:tc>
        <w:tc>
          <w:tcPr>
            <w:tcW w:w="4083" w:type="dxa"/>
            <w:tcBorders>
              <w:top w:val="nil"/>
              <w:left w:val="nil"/>
              <w:bottom w:val="single" w:sz="4" w:space="0" w:color="000000"/>
              <w:right w:val="single" w:sz="4" w:space="0" w:color="000000"/>
            </w:tcBorders>
            <w:shd w:val="clear" w:color="000000" w:fill="FFFFFF"/>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Izgradnja i rekonstrukcija administrativnog prostora za rad              državnih organa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1.832.721,00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1.588.220,86</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1.832.721,00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1.588.220,86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238.053,92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102.535,86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214.140,97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85.140,30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213.040,97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85.140,30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23.812,95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17.395,56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22.612,95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17.395,56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1.594.667,08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1.485.685,00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1.594.667,08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1.485.685,00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1.592.767,08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1.485.685,00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uređenje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111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805</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Izgradnja, rekonstrukcija i adaptacija objekata kulture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1.404.825,00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1.369.218,55</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1.404.825,00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1.369.218,55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109.125,00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85.406,19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104.725,00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81.749,99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104.525,00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81.749,99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3.656,20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3.656,20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1.295.700,00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1.283.812,36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1.295.700,00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1.283.812,36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95.100,00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94.525,22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1.195.200,00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1.189.287,14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uređenje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806</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Izgradnja i rekonstrukcija sportskih objekata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2.151.085,00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2.041.661,09</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2.151.085,00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2.041.661,09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131.585,00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39.885,43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131.185,00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39.885,43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130.985,00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39.885,43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2.019.500,00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2.001.775,66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2.019.500,00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2.001.775,66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2.019.000,00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2.001.775,66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uređenje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860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810</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Izgradnja lokalne infrastrukture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6.194.923,84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5.849.695,45</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6.194.923,84</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5.849.695,45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241.246,05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172.197,12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229.633,30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160.896,02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229.433,30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160.896,02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11.512,75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11.301,10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11.312,75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11.301,10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5.953.677,79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5.677.498,33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5.953.677,79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5.677.498,33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5.043.177,79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4.911.135,30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905.100,00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766.363,03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uređenje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812</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Projekti očuvanja životne sredine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3.273.594,52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2.927.799,69</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3.273.594,52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2.927.799,69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594.301,22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292.707,09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413</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b/>
                <w:bCs/>
                <w:color w:val="000000"/>
                <w:sz w:val="18"/>
                <w:szCs w:val="18"/>
              </w:rPr>
            </w:pPr>
            <w:r w:rsidRPr="00791CCE">
              <w:rPr>
                <w:rFonts w:eastAsia="Times New Roman" w:cs="Arial"/>
                <w:b/>
                <w:bCs/>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589.507,20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289.391,61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80,27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586.507,20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289.311,34</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4.594,02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3.315,48</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4.394,02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3.315,48</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2.679.293,30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2.635.092,60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2.679.293,30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2.635.092,60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1.913.493,30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1.873.974,52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764.400,00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761.118,08</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uređenje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560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818</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Izgradnja i rekonstrukcija objekata zdravstva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657.500,00</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698.000,00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657.500,00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40.000,00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4144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39.400,00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657.500,00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658.000,00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657.500,00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sz w:val="18"/>
                <w:szCs w:val="18"/>
              </w:rPr>
            </w:pPr>
            <w:r w:rsidRPr="00791CCE">
              <w:rPr>
                <w:rFonts w:eastAsia="Arial Unicode MS" w:cs="Arial"/>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sz w:val="18"/>
                <w:szCs w:val="18"/>
              </w:rPr>
            </w:pPr>
            <w:r w:rsidRPr="00791CCE">
              <w:rPr>
                <w:rFonts w:eastAsia="Arial Unicode MS" w:cs="Arial"/>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sz w:val="18"/>
                <w:szCs w:val="18"/>
              </w:rPr>
            </w:pPr>
            <w:r w:rsidRPr="00791CCE">
              <w:rPr>
                <w:rFonts w:eastAsia="Arial Unicode MS" w:cs="Arial"/>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657.500,00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657.500,00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uređenje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760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Izgradnja i rekonstrukcija objekata socijalnog staranja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925.250,00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901.884,85</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925.250,00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901.884,85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4.950,00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24.600,00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4.950,00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24.400,00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4.950,00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900.250,00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896.934,85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900.250,00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896.934,85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899.750,00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896.934,85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uređenje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1091</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821</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Izgradnja i rekonstrukcija objekata obrazovanja i nauke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3.582.525,67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4.378.308,99</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3.582.525,67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4.378.308,99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427.898,70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457.180,73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419.173,20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452.120,27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3.335,62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418.873,20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448.784,65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8.625,50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5.060,46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8.425,50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5.060,46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3.154.626,97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3.921.128,26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3.154.626,97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3.921.128,26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3.139.126,97</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3.921.128,26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uređenje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15.100,00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980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826</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Unapređenje turističke ponude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9.298.619,72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8.996.453,39</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9.298.619,72</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8.996.453,39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885.081,13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866.060,42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819.304,08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801.673,06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818.204,08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801.673,06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4148</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Usluge stručnog usavršavanja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65.677,05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64.387,36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po osnovu isplate ugovora o djelu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17.477,05</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16.387,36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48.100,00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48.000,00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8.413.538,59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8.130.392,97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8.413.538,59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8.130.392,97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3.207.000,00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3.125.555,75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5.181.138,59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4.979.837,22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uređenje zemljišta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25.100,00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25.000,00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473</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4416</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investiciono održavanje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829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Projekti koji se finansiraju iz IPA fondova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15.413.582,20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16.225.066,76</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15.413.582,20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16.225.066,76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1.638.970,09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1.283.069,25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412</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Ostala lična primanja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4127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3.300,00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413</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color w:val="000000"/>
                <w:sz w:val="18"/>
                <w:szCs w:val="18"/>
              </w:rPr>
            </w:pPr>
            <w:r w:rsidRPr="00791CCE">
              <w:rPr>
                <w:rFonts w:eastAsia="Arial Unicode MS" w:cs="Arial"/>
                <w:b/>
                <w:bCs/>
                <w:color w:val="000000"/>
                <w:sz w:val="18"/>
                <w:szCs w:val="18"/>
              </w:rPr>
              <w:t>Rashodi za materijal</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660,00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b/>
                <w:bCs/>
                <w:color w:val="000000"/>
                <w:sz w:val="18"/>
                <w:szCs w:val="18"/>
              </w:rPr>
            </w:pPr>
            <w:r w:rsidRPr="00791CCE">
              <w:rPr>
                <w:rFonts w:eastAsia="Times New Roman" w:cs="Arial"/>
                <w:b/>
                <w:bCs/>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4134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Rashodi za energiju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1.633.690,09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1.283.069,25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Službena putovanja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5.940,00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4144</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Bankarske usluge i negativne kursne razlike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31.836,28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2.210,49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1.220.170,43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1.096.273,77</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Ostale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375.743,38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184.584,99</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419</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Ostali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1.320,00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4196</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Komunalne naknade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4199</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Ostalo</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660,00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13.774.612,11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14.941.997,51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13.774.612,11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14.941.997,51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infrastrukturu opšeg značaja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4.629.321,73</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5.905.998,35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lokalnu infrastrukturu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9.069.856,78</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8.973.605,02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4413</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građevinske objekte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5.000,00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474</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70.433,60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62.394,14</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830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Državna komisija za tehnički pregled autoputa Bar - Boljare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599.883,70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570.218,31</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599.883,70</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570.218,31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Tekući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598.395,21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570.218,31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414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Rashodi za usluge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598.395,21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570.218,31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4147</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Konsultantske usluge, projekti i studije</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598.395,21</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570.218,31</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1.488,49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441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Kapitalni 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1.488,49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0,00</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451</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4415</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Izdaci za opremu</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1.488,49</w:t>
            </w:r>
          </w:p>
        </w:tc>
        <w:tc>
          <w:tcPr>
            <w:tcW w:w="1559"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Times New Roman" w:cs="Arial"/>
                <w:color w:val="000000"/>
                <w:sz w:val="18"/>
                <w:szCs w:val="18"/>
              </w:rPr>
            </w:pPr>
            <w:r w:rsidRPr="00791CCE">
              <w:rPr>
                <w:rFonts w:eastAsia="Times New Roman" w:cs="Arial"/>
                <w:color w:val="000000"/>
                <w:sz w:val="18"/>
                <w:szCs w:val="18"/>
              </w:rPr>
              <w:t>0,00</w:t>
            </w:r>
          </w:p>
        </w:tc>
      </w:tr>
      <w:tr w:rsidR="00081B81" w:rsidRPr="00791CCE" w:rsidTr="006458B1">
        <w:trPr>
          <w:trHeight w:val="300"/>
        </w:trPr>
        <w:tc>
          <w:tcPr>
            <w:tcW w:w="891" w:type="dxa"/>
            <w:tcBorders>
              <w:top w:val="nil"/>
              <w:left w:val="nil"/>
              <w:bottom w:val="nil"/>
              <w:right w:val="nil"/>
            </w:tcBorders>
            <w:shd w:val="clear" w:color="auto" w:fill="auto"/>
            <w:noWrap/>
            <w:vAlign w:val="center"/>
            <w:hideMark/>
          </w:tcPr>
          <w:p w:rsidR="00081B81" w:rsidRPr="00791CCE" w:rsidRDefault="00081B81" w:rsidP="00CD4065">
            <w:pPr>
              <w:spacing w:line="240" w:lineRule="auto"/>
              <w:jc w:val="left"/>
              <w:rPr>
                <w:rFonts w:eastAsia="Times New Roman" w:cs="Arial"/>
                <w:color w:val="000000"/>
                <w:sz w:val="18"/>
                <w:szCs w:val="18"/>
              </w:rPr>
            </w:pPr>
          </w:p>
        </w:tc>
        <w:tc>
          <w:tcPr>
            <w:tcW w:w="804" w:type="dxa"/>
            <w:tcBorders>
              <w:top w:val="nil"/>
              <w:left w:val="nil"/>
              <w:bottom w:val="nil"/>
              <w:right w:val="nil"/>
            </w:tcBorders>
            <w:shd w:val="clear" w:color="auto" w:fill="auto"/>
            <w:noWrap/>
            <w:vAlign w:val="center"/>
            <w:hideMark/>
          </w:tcPr>
          <w:p w:rsidR="00081B81" w:rsidRPr="00791CCE" w:rsidRDefault="00081B81" w:rsidP="00CD4065">
            <w:pPr>
              <w:spacing w:line="240" w:lineRule="auto"/>
              <w:jc w:val="left"/>
              <w:rPr>
                <w:rFonts w:eastAsia="Times New Roman" w:cs="Arial"/>
                <w:color w:val="000000"/>
                <w:sz w:val="18"/>
                <w:szCs w:val="18"/>
              </w:rPr>
            </w:pPr>
          </w:p>
        </w:tc>
        <w:tc>
          <w:tcPr>
            <w:tcW w:w="4083" w:type="dxa"/>
            <w:tcBorders>
              <w:top w:val="nil"/>
              <w:left w:val="nil"/>
              <w:bottom w:val="nil"/>
              <w:right w:val="nil"/>
            </w:tcBorders>
            <w:shd w:val="clear" w:color="auto" w:fill="auto"/>
            <w:noWrap/>
            <w:vAlign w:val="center"/>
            <w:hideMark/>
          </w:tcPr>
          <w:p w:rsidR="00081B81" w:rsidRPr="00791CCE" w:rsidRDefault="00081B81" w:rsidP="00075707">
            <w:pPr>
              <w:spacing w:line="240" w:lineRule="auto"/>
              <w:jc w:val="left"/>
              <w:rPr>
                <w:rFonts w:eastAsia="Times New Roman" w:cs="Arial"/>
                <w:color w:val="000000"/>
                <w:sz w:val="18"/>
                <w:szCs w:val="18"/>
              </w:rPr>
            </w:pPr>
          </w:p>
        </w:tc>
        <w:tc>
          <w:tcPr>
            <w:tcW w:w="1560" w:type="dxa"/>
            <w:tcBorders>
              <w:top w:val="nil"/>
              <w:left w:val="nil"/>
              <w:bottom w:val="nil"/>
              <w:right w:val="nil"/>
            </w:tcBorders>
            <w:shd w:val="clear" w:color="auto" w:fill="auto"/>
            <w:noWrap/>
            <w:vAlign w:val="center"/>
            <w:hideMark/>
          </w:tcPr>
          <w:p w:rsidR="00081B81" w:rsidRPr="00791CCE" w:rsidRDefault="00081B81" w:rsidP="006458B1">
            <w:pPr>
              <w:spacing w:line="240" w:lineRule="auto"/>
              <w:jc w:val="right"/>
              <w:rPr>
                <w:rFonts w:eastAsia="Times New Roman" w:cs="Arial"/>
                <w:color w:val="000000"/>
                <w:sz w:val="18"/>
                <w:szCs w:val="18"/>
              </w:rPr>
            </w:pPr>
          </w:p>
        </w:tc>
        <w:tc>
          <w:tcPr>
            <w:tcW w:w="1559" w:type="dxa"/>
            <w:tcBorders>
              <w:top w:val="nil"/>
              <w:left w:val="nil"/>
              <w:bottom w:val="nil"/>
              <w:right w:val="nil"/>
            </w:tcBorders>
            <w:shd w:val="clear" w:color="auto" w:fill="auto"/>
            <w:noWrap/>
            <w:vAlign w:val="center"/>
            <w:hideMark/>
          </w:tcPr>
          <w:p w:rsidR="00081B81" w:rsidRPr="00791CCE" w:rsidRDefault="00081B81" w:rsidP="006458B1">
            <w:pPr>
              <w:spacing w:line="240" w:lineRule="auto"/>
              <w:jc w:val="right"/>
              <w:rPr>
                <w:rFonts w:eastAsia="Times New Roman" w:cs="Arial"/>
                <w:color w:val="000000"/>
                <w:sz w:val="18"/>
                <w:szCs w:val="18"/>
              </w:rPr>
            </w:pPr>
          </w:p>
        </w:tc>
      </w:tr>
      <w:tr w:rsidR="00081B81" w:rsidRPr="009B17ED" w:rsidTr="006458B1">
        <w:trPr>
          <w:trHeight w:val="900"/>
        </w:trPr>
        <w:tc>
          <w:tcPr>
            <w:tcW w:w="89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Funkcionalna klasifikacija</w:t>
            </w:r>
          </w:p>
        </w:tc>
        <w:tc>
          <w:tcPr>
            <w:tcW w:w="804" w:type="dxa"/>
            <w:tcBorders>
              <w:top w:val="single" w:sz="4" w:space="0" w:color="000000"/>
              <w:left w:val="nil"/>
              <w:bottom w:val="single" w:sz="4" w:space="0" w:color="000000"/>
              <w:right w:val="single" w:sz="4" w:space="0" w:color="000000"/>
            </w:tcBorders>
            <w:shd w:val="clear" w:color="000000" w:fill="FFFFFF"/>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Ekonomska klasifikacija</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Opis</w:t>
            </w:r>
          </w:p>
        </w:tc>
        <w:tc>
          <w:tcPr>
            <w:tcW w:w="1560"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Plan</w:t>
            </w:r>
          </w:p>
        </w:tc>
        <w:tc>
          <w:tcPr>
            <w:tcW w:w="1559"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2C6FF5">
            <w:pPr>
              <w:spacing w:line="240" w:lineRule="auto"/>
              <w:jc w:val="center"/>
              <w:rPr>
                <w:rFonts w:eastAsia="Arial Unicode MS" w:cs="Arial"/>
                <w:b/>
                <w:bCs/>
                <w:sz w:val="18"/>
                <w:szCs w:val="18"/>
              </w:rPr>
            </w:pPr>
            <w:r w:rsidRPr="00791CCE">
              <w:rPr>
                <w:rFonts w:eastAsia="Arial Unicode MS" w:cs="Arial"/>
                <w:b/>
                <w:bCs/>
                <w:sz w:val="18"/>
                <w:szCs w:val="18"/>
              </w:rPr>
              <w:t>Izvrsenje</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40501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Ministarstvo finansija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216.699.004,35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375.647.618,26</w:t>
            </w:r>
          </w:p>
        </w:tc>
      </w:tr>
      <w:tr w:rsidR="00081B81" w:rsidRPr="009B17ED" w:rsidTr="006458B1">
        <w:trPr>
          <w:trHeight w:val="315"/>
        </w:trPr>
        <w:tc>
          <w:tcPr>
            <w:tcW w:w="891" w:type="dxa"/>
            <w:tcBorders>
              <w:top w:val="nil"/>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1711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Program: Upravljanje budžetom</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216.699.004,35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375.647.618,26</w:t>
            </w:r>
          </w:p>
        </w:tc>
      </w:tr>
      <w:tr w:rsidR="00081B81" w:rsidRPr="009B17ED" w:rsidTr="006458B1">
        <w:trPr>
          <w:trHeight w:val="315"/>
        </w:trPr>
        <w:tc>
          <w:tcPr>
            <w:tcW w:w="891" w:type="dxa"/>
            <w:tcBorders>
              <w:top w:val="nil"/>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Izdaci</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216.699.004,35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375.647.618,26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dugova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216.699.004,35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375.647.618,26</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461</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duga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186.699.004,35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358.600.568,85</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170</w:t>
            </w:r>
          </w:p>
        </w:tc>
        <w:tc>
          <w:tcPr>
            <w:tcW w:w="804" w:type="dxa"/>
            <w:tcBorders>
              <w:top w:val="nil"/>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4611</w:t>
            </w:r>
          </w:p>
        </w:tc>
        <w:tc>
          <w:tcPr>
            <w:tcW w:w="4083" w:type="dxa"/>
            <w:tcBorders>
              <w:top w:val="nil"/>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hartija od vrijednosti i kredita rezidentima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51.911.842,15</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226.012.655,83</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170</w:t>
            </w:r>
          </w:p>
        </w:tc>
        <w:tc>
          <w:tcPr>
            <w:tcW w:w="804"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4612</w:t>
            </w:r>
          </w:p>
        </w:tc>
        <w:tc>
          <w:tcPr>
            <w:tcW w:w="4083" w:type="dxa"/>
            <w:tcBorders>
              <w:top w:val="single" w:sz="4" w:space="0" w:color="000000"/>
              <w:left w:val="nil"/>
              <w:bottom w:val="nil"/>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hartija od vrijednosti i kredita nerezidentima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134.787.162,20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132.587.913,02</w:t>
            </w:r>
          </w:p>
        </w:tc>
      </w:tr>
      <w:tr w:rsidR="00081B81" w:rsidRPr="009B17ED" w:rsidTr="006458B1">
        <w:trPr>
          <w:trHeight w:val="315"/>
        </w:trPr>
        <w:tc>
          <w:tcPr>
            <w:tcW w:w="891" w:type="dxa"/>
            <w:tcBorders>
              <w:top w:val="single" w:sz="4" w:space="0" w:color="000000"/>
              <w:left w:val="single" w:sz="4" w:space="0" w:color="000000"/>
              <w:bottom w:val="nil"/>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 </w:t>
            </w:r>
          </w:p>
        </w:tc>
        <w:tc>
          <w:tcPr>
            <w:tcW w:w="804"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b/>
                <w:bCs/>
                <w:sz w:val="18"/>
                <w:szCs w:val="18"/>
              </w:rPr>
            </w:pPr>
            <w:r w:rsidRPr="00791CCE">
              <w:rPr>
                <w:rFonts w:eastAsia="Arial Unicode MS" w:cs="Arial"/>
                <w:b/>
                <w:bCs/>
                <w:sz w:val="18"/>
                <w:szCs w:val="18"/>
              </w:rPr>
              <w:t>463</w:t>
            </w:r>
          </w:p>
        </w:tc>
        <w:tc>
          <w:tcPr>
            <w:tcW w:w="4083" w:type="dxa"/>
            <w:tcBorders>
              <w:top w:val="single" w:sz="4" w:space="0" w:color="000000"/>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b/>
                <w:bCs/>
                <w:sz w:val="18"/>
                <w:szCs w:val="18"/>
              </w:rPr>
            </w:pPr>
            <w:r w:rsidRPr="00791CCE">
              <w:rPr>
                <w:rFonts w:eastAsia="Arial Unicode MS" w:cs="Arial"/>
                <w:b/>
                <w:bCs/>
                <w:sz w:val="18"/>
                <w:szCs w:val="18"/>
              </w:rPr>
              <w:t>Otplata obaveza iz predhodnih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b/>
                <w:bCs/>
                <w:sz w:val="18"/>
                <w:szCs w:val="18"/>
              </w:rPr>
            </w:pPr>
            <w:r w:rsidRPr="00791CCE">
              <w:rPr>
                <w:rFonts w:eastAsia="Arial Unicode MS" w:cs="Arial"/>
                <w:b/>
                <w:bCs/>
                <w:sz w:val="18"/>
                <w:szCs w:val="18"/>
              </w:rPr>
              <w:t>30.000.000,00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b/>
                <w:bCs/>
                <w:color w:val="000000"/>
                <w:sz w:val="18"/>
                <w:szCs w:val="18"/>
              </w:rPr>
            </w:pPr>
            <w:r w:rsidRPr="00791CCE">
              <w:rPr>
                <w:rFonts w:eastAsia="Arial Unicode MS" w:cs="Arial"/>
                <w:b/>
                <w:bCs/>
                <w:color w:val="000000"/>
                <w:sz w:val="18"/>
                <w:szCs w:val="18"/>
              </w:rPr>
              <w:t>17.047.049,41</w:t>
            </w:r>
          </w:p>
        </w:tc>
      </w:tr>
      <w:tr w:rsidR="00081B81" w:rsidRPr="009B17ED" w:rsidTr="006458B1">
        <w:trPr>
          <w:trHeight w:val="315"/>
        </w:trPr>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170</w:t>
            </w:r>
          </w:p>
        </w:tc>
        <w:tc>
          <w:tcPr>
            <w:tcW w:w="804"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CD4065">
            <w:pPr>
              <w:spacing w:line="240" w:lineRule="auto"/>
              <w:jc w:val="left"/>
              <w:rPr>
                <w:rFonts w:eastAsia="Arial Unicode MS" w:cs="Arial"/>
                <w:color w:val="000000"/>
                <w:sz w:val="18"/>
                <w:szCs w:val="18"/>
              </w:rPr>
            </w:pPr>
            <w:r w:rsidRPr="00791CCE">
              <w:rPr>
                <w:rFonts w:eastAsia="Arial Unicode MS" w:cs="Arial"/>
                <w:color w:val="000000"/>
                <w:sz w:val="18"/>
                <w:szCs w:val="18"/>
              </w:rPr>
              <w:t>4630</w:t>
            </w:r>
          </w:p>
        </w:tc>
        <w:tc>
          <w:tcPr>
            <w:tcW w:w="4083"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075707">
            <w:pPr>
              <w:spacing w:line="240" w:lineRule="auto"/>
              <w:jc w:val="left"/>
              <w:rPr>
                <w:rFonts w:eastAsia="Arial Unicode MS" w:cs="Arial"/>
                <w:color w:val="000000"/>
                <w:sz w:val="18"/>
                <w:szCs w:val="18"/>
              </w:rPr>
            </w:pPr>
            <w:r w:rsidRPr="00791CCE">
              <w:rPr>
                <w:rFonts w:eastAsia="Arial Unicode MS" w:cs="Arial"/>
                <w:color w:val="000000"/>
                <w:sz w:val="18"/>
                <w:szCs w:val="18"/>
              </w:rPr>
              <w:t>Otplata obaveza iz predhodnih godina</w:t>
            </w:r>
          </w:p>
        </w:tc>
        <w:tc>
          <w:tcPr>
            <w:tcW w:w="1560" w:type="dxa"/>
            <w:tcBorders>
              <w:top w:val="nil"/>
              <w:left w:val="nil"/>
              <w:bottom w:val="single" w:sz="4" w:space="0" w:color="000000"/>
              <w:right w:val="single" w:sz="4" w:space="0" w:color="000000"/>
            </w:tcBorders>
            <w:shd w:val="clear" w:color="000000" w:fill="FFFFFF"/>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30.000.000,00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81B81" w:rsidRPr="00791CCE" w:rsidRDefault="00081B81" w:rsidP="006458B1">
            <w:pPr>
              <w:spacing w:line="240" w:lineRule="auto"/>
              <w:jc w:val="right"/>
              <w:rPr>
                <w:rFonts w:eastAsia="Arial Unicode MS" w:cs="Arial"/>
                <w:color w:val="000000"/>
                <w:sz w:val="18"/>
                <w:szCs w:val="18"/>
              </w:rPr>
            </w:pPr>
            <w:r w:rsidRPr="00791CCE">
              <w:rPr>
                <w:rFonts w:eastAsia="Arial Unicode MS" w:cs="Arial"/>
                <w:color w:val="000000"/>
                <w:sz w:val="18"/>
                <w:szCs w:val="18"/>
              </w:rPr>
              <w:t>17.047.049,41</w:t>
            </w:r>
          </w:p>
        </w:tc>
      </w:tr>
    </w:tbl>
    <w:p w:rsidR="009B17ED" w:rsidRDefault="009B17ED" w:rsidP="00791CCE">
      <w:pPr>
        <w:rPr>
          <w:rFonts w:cs="Arial"/>
        </w:rPr>
      </w:pPr>
    </w:p>
    <w:p w:rsidR="009B17ED" w:rsidRDefault="009B17ED">
      <w:pPr>
        <w:rPr>
          <w:rFonts w:cs="Arial"/>
        </w:rPr>
      </w:pPr>
      <w:r>
        <w:rPr>
          <w:rFonts w:cs="Arial"/>
        </w:rPr>
        <w:br w:type="page"/>
      </w:r>
    </w:p>
    <w:p w:rsidR="00791CCE" w:rsidRDefault="009B17ED" w:rsidP="009B17ED">
      <w:pPr>
        <w:jc w:val="center"/>
        <w:rPr>
          <w:rFonts w:cs="Arial"/>
          <w:b/>
        </w:rPr>
      </w:pPr>
      <w:r w:rsidRPr="009B17ED">
        <w:rPr>
          <w:rFonts w:cs="Arial"/>
          <w:b/>
        </w:rPr>
        <w:t>Član 5</w:t>
      </w:r>
    </w:p>
    <w:p w:rsidR="009B17ED" w:rsidRDefault="009B17ED" w:rsidP="009B17ED">
      <w:pPr>
        <w:rPr>
          <w:rFonts w:cs="Arial"/>
        </w:rPr>
      </w:pPr>
      <w:r>
        <w:rPr>
          <w:rFonts w:cs="Arial"/>
        </w:rPr>
        <w:t>Ovaj Zakon stupa na snagu osmog dana od dana objavljivanja u „Službenom listu Crne Gore“.</w:t>
      </w:r>
    </w:p>
    <w:p w:rsidR="009B17ED" w:rsidRDefault="009B17ED">
      <w:pPr>
        <w:rPr>
          <w:rFonts w:cs="Arial"/>
        </w:rPr>
      </w:pPr>
      <w:r>
        <w:rPr>
          <w:rFonts w:cs="Arial"/>
        </w:rPr>
        <w:br w:type="page"/>
      </w:r>
    </w:p>
    <w:p w:rsidR="00877576" w:rsidRDefault="00877576" w:rsidP="00512C59">
      <w:pPr>
        <w:jc w:val="center"/>
        <w:rPr>
          <w:rFonts w:cs="Arial"/>
        </w:rPr>
      </w:pPr>
    </w:p>
    <w:sectPr w:rsidR="00877576" w:rsidSect="00A22B3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6FE" w:rsidRDefault="003A36FE" w:rsidP="002B5846">
      <w:pPr>
        <w:spacing w:line="240" w:lineRule="auto"/>
      </w:pPr>
      <w:r>
        <w:separator/>
      </w:r>
    </w:p>
    <w:p w:rsidR="003A36FE" w:rsidRDefault="003A36FE"/>
  </w:endnote>
  <w:endnote w:type="continuationSeparator" w:id="0">
    <w:p w:rsidR="003A36FE" w:rsidRDefault="003A36FE" w:rsidP="002B5846">
      <w:pPr>
        <w:spacing w:line="240" w:lineRule="auto"/>
      </w:pPr>
      <w:r>
        <w:continuationSeparator/>
      </w:r>
    </w:p>
    <w:p w:rsidR="003A36FE" w:rsidRDefault="003A36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G Omega">
    <w:altName w:val="Century Gothic"/>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0312666"/>
      <w:docPartObj>
        <w:docPartGallery w:val="Page Numbers (Bottom of Page)"/>
        <w:docPartUnique/>
      </w:docPartObj>
    </w:sdtPr>
    <w:sdtEndPr>
      <w:rPr>
        <w:noProof/>
      </w:rPr>
    </w:sdtEndPr>
    <w:sdtContent>
      <w:p w:rsidR="00A202B6" w:rsidRDefault="003A36FE" w:rsidP="00E55931">
        <w:pPr>
          <w:pStyle w:val="Footer"/>
          <w:ind w:firstLine="480"/>
          <w:jc w:val="center"/>
        </w:pPr>
        <w:r>
          <w:fldChar w:fldCharType="begin"/>
        </w:r>
        <w:r>
          <w:instrText xml:space="preserve"> PAGE   \* MERGEFORMAT </w:instrText>
        </w:r>
        <w:r>
          <w:fldChar w:fldCharType="separate"/>
        </w:r>
        <w:r w:rsidR="000765BA">
          <w:rPr>
            <w:noProof/>
          </w:rPr>
          <w:t>1</w:t>
        </w:r>
        <w:r>
          <w:rPr>
            <w:noProof/>
          </w:rPr>
          <w:fldChar w:fldCharType="end"/>
        </w:r>
      </w:p>
    </w:sdtContent>
  </w:sdt>
  <w:p w:rsidR="00A202B6" w:rsidRDefault="00A202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6FE" w:rsidRDefault="003A36FE" w:rsidP="002B5846">
      <w:pPr>
        <w:spacing w:line="240" w:lineRule="auto"/>
      </w:pPr>
      <w:r>
        <w:separator/>
      </w:r>
    </w:p>
    <w:p w:rsidR="003A36FE" w:rsidRDefault="003A36FE"/>
  </w:footnote>
  <w:footnote w:type="continuationSeparator" w:id="0">
    <w:p w:rsidR="003A36FE" w:rsidRDefault="003A36FE" w:rsidP="002B5846">
      <w:pPr>
        <w:spacing w:line="240" w:lineRule="auto"/>
      </w:pPr>
      <w:r>
        <w:continuationSeparator/>
      </w:r>
    </w:p>
    <w:p w:rsidR="003A36FE" w:rsidRDefault="003A36FE"/>
  </w:footnote>
  <w:footnote w:id="1">
    <w:p w:rsidR="00A202B6" w:rsidRDefault="00A202B6" w:rsidP="002B5846">
      <w:pPr>
        <w:rPr>
          <w:sz w:val="18"/>
          <w:szCs w:val="18"/>
        </w:rPr>
      </w:pPr>
      <w:r>
        <w:rPr>
          <w:rStyle w:val="FootnoteReference"/>
        </w:rPr>
        <w:footnoteRef/>
      </w:r>
      <w:r>
        <w:t xml:space="preserve"> </w:t>
      </w:r>
      <w:r w:rsidRPr="001D30C3">
        <w:rPr>
          <w:sz w:val="18"/>
          <w:szCs w:val="18"/>
        </w:rPr>
        <w:t xml:space="preserve">Od ukupnog iznosa koji se odnosi na otplatu duga, tokom 2017. godine </w:t>
      </w:r>
      <w:r w:rsidRPr="001D30C3">
        <w:rPr>
          <w:sz w:val="18"/>
          <w:szCs w:val="18"/>
          <w:lang w:val="sr-Latn-CS"/>
        </w:rPr>
        <w:t>195.070.000,00</w:t>
      </w:r>
      <w:r w:rsidRPr="001D30C3">
        <w:rPr>
          <w:sz w:val="18"/>
          <w:szCs w:val="18"/>
        </w:rPr>
        <w:t xml:space="preserve"> € je na kontu 4611 evidentirano za refinansiranje i tekuću likvidnost, po osnovu državnih zapisa.</w:t>
      </w:r>
    </w:p>
    <w:p w:rsidR="00A202B6" w:rsidRPr="001D30C3" w:rsidRDefault="00A202B6" w:rsidP="002B5846">
      <w:pPr>
        <w:pStyle w:val="FootnoteText"/>
      </w:pPr>
    </w:p>
  </w:footnote>
  <w:footnote w:id="2">
    <w:p w:rsidR="00A202B6" w:rsidRPr="001D30C3" w:rsidRDefault="00A202B6" w:rsidP="002B5846">
      <w:pPr>
        <w:pStyle w:val="FootnoteText"/>
        <w:rPr>
          <w:color w:val="auto"/>
        </w:rPr>
      </w:pPr>
      <w:r>
        <w:rPr>
          <w:rStyle w:val="FootnoteReference"/>
        </w:rPr>
        <w:footnoteRef/>
      </w:r>
      <w:r>
        <w:t xml:space="preserve"> </w:t>
      </w:r>
      <w:r w:rsidRPr="001D30C3">
        <w:rPr>
          <w:color w:val="auto"/>
          <w:sz w:val="18"/>
          <w:szCs w:val="18"/>
        </w:rPr>
        <w:t xml:space="preserve">Od ukupnog iznosa koji se odnosi na zaduženje tokom 2017. godine, </w:t>
      </w:r>
      <w:r w:rsidRPr="001D30C3">
        <w:rPr>
          <w:color w:val="auto"/>
          <w:sz w:val="18"/>
          <w:szCs w:val="18"/>
          <w:lang w:val="sr-Latn-CS"/>
        </w:rPr>
        <w:t>195.070.000,00</w:t>
      </w:r>
      <w:r w:rsidRPr="001D30C3">
        <w:rPr>
          <w:color w:val="auto"/>
          <w:sz w:val="18"/>
          <w:szCs w:val="18"/>
        </w:rPr>
        <w:t xml:space="preserve"> € je evidentirano na kontu 7511 po osnovu emisija državnih zapisa, koji su služili za refinansiranje i tekuću likvidnost i ne predstavljaju zaduženje u skladu sa godišnjim za</w:t>
      </w:r>
      <w:r>
        <w:rPr>
          <w:color w:val="auto"/>
          <w:sz w:val="18"/>
          <w:szCs w:val="18"/>
        </w:rPr>
        <w:t>konom o budžetu za 2017</w:t>
      </w:r>
      <w:r w:rsidRPr="001D30C3">
        <w:rPr>
          <w:color w:val="auto"/>
          <w:sz w:val="18"/>
          <w:szCs w:val="18"/>
        </w:rPr>
        <w:t>. godinu</w:t>
      </w:r>
      <w:r>
        <w:rPr>
          <w:color w:val="auto"/>
          <w:sz w:val="18"/>
          <w:szCs w:val="18"/>
        </w:rPr>
        <w:t>.</w:t>
      </w:r>
    </w:p>
    <w:p w:rsidR="00A202B6" w:rsidRPr="001D30C3" w:rsidRDefault="00A202B6" w:rsidP="002B5846">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F9A583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592984"/>
    <w:multiLevelType w:val="hybridMultilevel"/>
    <w:tmpl w:val="70D88A24"/>
    <w:lvl w:ilvl="0" w:tplc="3150310A">
      <w:start w:val="1"/>
      <w:numFmt w:val="decimal"/>
      <w:lvlText w:val="%1."/>
      <w:lvlJc w:val="left"/>
      <w:pPr>
        <w:ind w:left="927"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E26F56"/>
    <w:multiLevelType w:val="hybridMultilevel"/>
    <w:tmpl w:val="1F44EBF2"/>
    <w:lvl w:ilvl="0" w:tplc="3EC432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B17401"/>
    <w:multiLevelType w:val="hybridMultilevel"/>
    <w:tmpl w:val="41B8A5FA"/>
    <w:lvl w:ilvl="0" w:tplc="0409000F">
      <w:start w:val="1"/>
      <w:numFmt w:val="bullet"/>
      <w:lvlText w:val="-"/>
      <w:lvlJc w:val="left"/>
      <w:pPr>
        <w:ind w:left="720" w:hanging="360"/>
      </w:pPr>
      <w:rPr>
        <w:rFonts w:ascii="Times New Roman" w:eastAsiaTheme="minorHAnsi"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
    <w:nsid w:val="0E34110D"/>
    <w:multiLevelType w:val="hybridMultilevel"/>
    <w:tmpl w:val="B622C33A"/>
    <w:lvl w:ilvl="0" w:tplc="081A000B">
      <w:start w:val="1"/>
      <w:numFmt w:val="bullet"/>
      <w:lvlText w:val="-"/>
      <w:lvlJc w:val="left"/>
      <w:pPr>
        <w:ind w:left="720" w:hanging="360"/>
      </w:pPr>
      <w:rPr>
        <w:rFonts w:ascii="Times New Roman" w:eastAsiaTheme="minorHAnsi" w:hAnsi="Times New Roman" w:cs="Times New Roman"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5">
    <w:nsid w:val="12FB5D2F"/>
    <w:multiLevelType w:val="hybridMultilevel"/>
    <w:tmpl w:val="41BAE156"/>
    <w:lvl w:ilvl="0" w:tplc="4AC4A9B6">
      <w:start w:val="75"/>
      <w:numFmt w:val="bullet"/>
      <w:lvlText w:val="-"/>
      <w:lvlJc w:val="left"/>
      <w:pPr>
        <w:ind w:left="360" w:hanging="360"/>
      </w:pPr>
      <w:rPr>
        <w:rFonts w:ascii="Calibri" w:eastAsia="Times New Roman" w:hAnsi="Calibri" w:cs="Times New Roman"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5157D9E"/>
    <w:multiLevelType w:val="hybridMultilevel"/>
    <w:tmpl w:val="C6BC973C"/>
    <w:lvl w:ilvl="0" w:tplc="EBC6AE88">
      <w:start w:val="1"/>
      <w:numFmt w:val="bullet"/>
      <w:lvlText w:val=""/>
      <w:lvlJc w:val="left"/>
      <w:pPr>
        <w:ind w:left="360" w:hanging="360"/>
      </w:pPr>
      <w:rPr>
        <w:rFonts w:ascii="Symbol" w:hAnsi="Symbol" w:hint="default"/>
        <w:color w:val="548DD4" w:themeColor="text2" w:themeTint="99"/>
      </w:rPr>
    </w:lvl>
    <w:lvl w:ilvl="1" w:tplc="081A0003" w:tentative="1">
      <w:start w:val="1"/>
      <w:numFmt w:val="bullet"/>
      <w:lvlText w:val="o"/>
      <w:lvlJc w:val="left"/>
      <w:pPr>
        <w:ind w:left="1080" w:hanging="360"/>
      </w:pPr>
      <w:rPr>
        <w:rFonts w:ascii="Courier New" w:hAnsi="Courier New" w:cs="Courier New" w:hint="default"/>
      </w:rPr>
    </w:lvl>
    <w:lvl w:ilvl="2" w:tplc="081A0005" w:tentative="1">
      <w:start w:val="1"/>
      <w:numFmt w:val="bullet"/>
      <w:lvlText w:val=""/>
      <w:lvlJc w:val="left"/>
      <w:pPr>
        <w:ind w:left="1800" w:hanging="360"/>
      </w:pPr>
      <w:rPr>
        <w:rFonts w:ascii="Wingdings" w:hAnsi="Wingdings" w:hint="default"/>
      </w:rPr>
    </w:lvl>
    <w:lvl w:ilvl="3" w:tplc="081A0001" w:tentative="1">
      <w:start w:val="1"/>
      <w:numFmt w:val="bullet"/>
      <w:lvlText w:val=""/>
      <w:lvlJc w:val="left"/>
      <w:pPr>
        <w:ind w:left="2520" w:hanging="360"/>
      </w:pPr>
      <w:rPr>
        <w:rFonts w:ascii="Symbol" w:hAnsi="Symbol" w:hint="default"/>
      </w:rPr>
    </w:lvl>
    <w:lvl w:ilvl="4" w:tplc="081A0003" w:tentative="1">
      <w:start w:val="1"/>
      <w:numFmt w:val="bullet"/>
      <w:lvlText w:val="o"/>
      <w:lvlJc w:val="left"/>
      <w:pPr>
        <w:ind w:left="3240" w:hanging="360"/>
      </w:pPr>
      <w:rPr>
        <w:rFonts w:ascii="Courier New" w:hAnsi="Courier New" w:cs="Courier New" w:hint="default"/>
      </w:rPr>
    </w:lvl>
    <w:lvl w:ilvl="5" w:tplc="081A0005" w:tentative="1">
      <w:start w:val="1"/>
      <w:numFmt w:val="bullet"/>
      <w:lvlText w:val=""/>
      <w:lvlJc w:val="left"/>
      <w:pPr>
        <w:ind w:left="3960" w:hanging="360"/>
      </w:pPr>
      <w:rPr>
        <w:rFonts w:ascii="Wingdings" w:hAnsi="Wingdings" w:hint="default"/>
      </w:rPr>
    </w:lvl>
    <w:lvl w:ilvl="6" w:tplc="081A0001" w:tentative="1">
      <w:start w:val="1"/>
      <w:numFmt w:val="bullet"/>
      <w:lvlText w:val=""/>
      <w:lvlJc w:val="left"/>
      <w:pPr>
        <w:ind w:left="4680" w:hanging="360"/>
      </w:pPr>
      <w:rPr>
        <w:rFonts w:ascii="Symbol" w:hAnsi="Symbol" w:hint="default"/>
      </w:rPr>
    </w:lvl>
    <w:lvl w:ilvl="7" w:tplc="081A0003" w:tentative="1">
      <w:start w:val="1"/>
      <w:numFmt w:val="bullet"/>
      <w:lvlText w:val="o"/>
      <w:lvlJc w:val="left"/>
      <w:pPr>
        <w:ind w:left="5400" w:hanging="360"/>
      </w:pPr>
      <w:rPr>
        <w:rFonts w:ascii="Courier New" w:hAnsi="Courier New" w:cs="Courier New" w:hint="default"/>
      </w:rPr>
    </w:lvl>
    <w:lvl w:ilvl="8" w:tplc="081A0005" w:tentative="1">
      <w:start w:val="1"/>
      <w:numFmt w:val="bullet"/>
      <w:lvlText w:val=""/>
      <w:lvlJc w:val="left"/>
      <w:pPr>
        <w:ind w:left="6120" w:hanging="360"/>
      </w:pPr>
      <w:rPr>
        <w:rFonts w:ascii="Wingdings" w:hAnsi="Wingdings" w:hint="default"/>
      </w:rPr>
    </w:lvl>
  </w:abstractNum>
  <w:abstractNum w:abstractNumId="7">
    <w:nsid w:val="15B5673D"/>
    <w:multiLevelType w:val="hybridMultilevel"/>
    <w:tmpl w:val="DCA06D96"/>
    <w:lvl w:ilvl="0" w:tplc="EBC6AE88">
      <w:start w:val="1"/>
      <w:numFmt w:val="bullet"/>
      <w:lvlText w:val=""/>
      <w:lvlJc w:val="left"/>
      <w:pPr>
        <w:ind w:left="502" w:hanging="360"/>
      </w:pPr>
      <w:rPr>
        <w:rFonts w:ascii="Symbol" w:hAnsi="Symbol" w:hint="default"/>
        <w:color w:val="548DD4" w:themeColor="text2" w:themeTint="99"/>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8">
    <w:nsid w:val="1B58226C"/>
    <w:multiLevelType w:val="hybridMultilevel"/>
    <w:tmpl w:val="83B2E674"/>
    <w:lvl w:ilvl="0" w:tplc="C0A6576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384BF5"/>
    <w:multiLevelType w:val="hybridMultilevel"/>
    <w:tmpl w:val="D562A3B4"/>
    <w:lvl w:ilvl="0" w:tplc="C6D8EC54">
      <w:start w:val="2"/>
      <w:numFmt w:val="bullet"/>
      <w:lvlText w:val="-"/>
      <w:lvlJc w:val="left"/>
      <w:pPr>
        <w:tabs>
          <w:tab w:val="num" w:pos="810"/>
        </w:tabs>
        <w:ind w:left="81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E217F7"/>
    <w:multiLevelType w:val="hybridMultilevel"/>
    <w:tmpl w:val="03D0A0E0"/>
    <w:lvl w:ilvl="0" w:tplc="5C743E2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9012A6"/>
    <w:multiLevelType w:val="hybridMultilevel"/>
    <w:tmpl w:val="34EE17FA"/>
    <w:lvl w:ilvl="0" w:tplc="4AC4A9B6">
      <w:start w:val="75"/>
      <w:numFmt w:val="bullet"/>
      <w:lvlText w:val="-"/>
      <w:lvlJc w:val="left"/>
      <w:pPr>
        <w:ind w:left="720" w:hanging="360"/>
      </w:pPr>
      <w:rPr>
        <w:rFonts w:ascii="Calibri" w:eastAsia="Times New Roman"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E47244"/>
    <w:multiLevelType w:val="hybridMultilevel"/>
    <w:tmpl w:val="FAFC56E0"/>
    <w:lvl w:ilvl="0" w:tplc="EBC6AE88">
      <w:start w:val="1"/>
      <w:numFmt w:val="bullet"/>
      <w:lvlText w:val=""/>
      <w:lvlJc w:val="left"/>
      <w:pPr>
        <w:ind w:left="360" w:hanging="360"/>
      </w:pPr>
      <w:rPr>
        <w:rFonts w:ascii="Symbol" w:hAnsi="Symbol" w:hint="default"/>
        <w:color w:val="548DD4" w:themeColor="text2" w:themeTint="99"/>
      </w:rPr>
    </w:lvl>
    <w:lvl w:ilvl="1" w:tplc="24BA725E">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932B6A"/>
    <w:multiLevelType w:val="hybridMultilevel"/>
    <w:tmpl w:val="88C21E8A"/>
    <w:lvl w:ilvl="0" w:tplc="4AC4A9B6">
      <w:start w:val="75"/>
      <w:numFmt w:val="bullet"/>
      <w:lvlText w:val="-"/>
      <w:lvlJc w:val="left"/>
      <w:pPr>
        <w:ind w:left="720" w:hanging="360"/>
      </w:pPr>
      <w:rPr>
        <w:rFonts w:ascii="Calibri" w:eastAsia="Times New Roman"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4F3626"/>
    <w:multiLevelType w:val="hybridMultilevel"/>
    <w:tmpl w:val="30C42596"/>
    <w:lvl w:ilvl="0" w:tplc="4AC4A9B6">
      <w:start w:val="1"/>
      <w:numFmt w:val="bullet"/>
      <w:lvlText w:val="-"/>
      <w:lvlJc w:val="left"/>
      <w:pPr>
        <w:ind w:left="720" w:hanging="360"/>
      </w:pPr>
      <w:rPr>
        <w:rFonts w:ascii="Times New Roman" w:eastAsiaTheme="minorHAns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2E884EBF"/>
    <w:multiLevelType w:val="hybridMultilevel"/>
    <w:tmpl w:val="86B8B3A8"/>
    <w:lvl w:ilvl="0" w:tplc="65DAEB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5E41911"/>
    <w:multiLevelType w:val="hybridMultilevel"/>
    <w:tmpl w:val="446EA04E"/>
    <w:lvl w:ilvl="0" w:tplc="388E276A">
      <w:start w:val="1"/>
      <w:numFmt w:val="decimal"/>
      <w:pStyle w:val="Style4"/>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7">
    <w:nsid w:val="35FA7C8D"/>
    <w:multiLevelType w:val="hybridMultilevel"/>
    <w:tmpl w:val="24FC2306"/>
    <w:lvl w:ilvl="0" w:tplc="AE881BA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2C7553"/>
    <w:multiLevelType w:val="hybridMultilevel"/>
    <w:tmpl w:val="69926F32"/>
    <w:lvl w:ilvl="0" w:tplc="C0A6576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7509E9"/>
    <w:multiLevelType w:val="hybridMultilevel"/>
    <w:tmpl w:val="9D7E9264"/>
    <w:lvl w:ilvl="0" w:tplc="C0A65768">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DD1AFB"/>
    <w:multiLevelType w:val="hybridMultilevel"/>
    <w:tmpl w:val="BED68D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0F66386"/>
    <w:multiLevelType w:val="hybridMultilevel"/>
    <w:tmpl w:val="965E1628"/>
    <w:lvl w:ilvl="0" w:tplc="08090017">
      <w:start w:val="75"/>
      <w:numFmt w:val="bullet"/>
      <w:lvlText w:val="-"/>
      <w:lvlJc w:val="left"/>
      <w:pPr>
        <w:ind w:left="720" w:hanging="360"/>
      </w:pPr>
      <w:rPr>
        <w:rFonts w:ascii="Calibri" w:eastAsia="Times New Roman" w:hAnsi="Calibri" w:cs="Times New Roman" w:hint="default"/>
        <w:color w:val="auto"/>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2">
    <w:nsid w:val="41BC18AE"/>
    <w:multiLevelType w:val="hybridMultilevel"/>
    <w:tmpl w:val="231C2C04"/>
    <w:lvl w:ilvl="0" w:tplc="1CB49CBC">
      <w:start w:val="24"/>
      <w:numFmt w:val="decimal"/>
      <w:lvlText w:val="%1."/>
      <w:lvlJc w:val="left"/>
      <w:pPr>
        <w:ind w:left="644" w:hanging="360"/>
      </w:pPr>
      <w:rPr>
        <w:rFonts w:hint="default"/>
        <w:b/>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23">
    <w:nsid w:val="42D22B1B"/>
    <w:multiLevelType w:val="hybridMultilevel"/>
    <w:tmpl w:val="B2FC1846"/>
    <w:lvl w:ilvl="0" w:tplc="4AC4A9B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CF422F"/>
    <w:multiLevelType w:val="hybridMultilevel"/>
    <w:tmpl w:val="8E50042E"/>
    <w:lvl w:ilvl="0" w:tplc="C0A6576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2E4701"/>
    <w:multiLevelType w:val="hybridMultilevel"/>
    <w:tmpl w:val="C0D4FDCA"/>
    <w:lvl w:ilvl="0" w:tplc="051C469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39260C6"/>
    <w:multiLevelType w:val="hybridMultilevel"/>
    <w:tmpl w:val="AF1E8066"/>
    <w:lvl w:ilvl="0" w:tplc="EBC6AE88">
      <w:start w:val="1"/>
      <w:numFmt w:val="bullet"/>
      <w:lvlText w:val=""/>
      <w:lvlJc w:val="left"/>
      <w:pPr>
        <w:ind w:left="644" w:hanging="360"/>
      </w:pPr>
      <w:rPr>
        <w:rFonts w:ascii="Symbol" w:hAnsi="Symbol" w:hint="default"/>
        <w:color w:val="548DD4" w:themeColor="text2" w:themeTint="99"/>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55DB07C1"/>
    <w:multiLevelType w:val="hybridMultilevel"/>
    <w:tmpl w:val="38F4322E"/>
    <w:lvl w:ilvl="0" w:tplc="EC6C7E68">
      <w:start w:val="1"/>
      <w:numFmt w:val="bullet"/>
      <w:lvlText w:val="-"/>
      <w:lvlJc w:val="left"/>
      <w:pPr>
        <w:ind w:left="720" w:hanging="360"/>
      </w:pPr>
      <w:rPr>
        <w:rFonts w:ascii="Times New Roman" w:eastAsiaTheme="minorHAnsi" w:hAnsi="Times New Roman" w:cs="Times New Roman"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28">
    <w:nsid w:val="56111684"/>
    <w:multiLevelType w:val="hybridMultilevel"/>
    <w:tmpl w:val="D3C6DDBE"/>
    <w:lvl w:ilvl="0" w:tplc="C0A6576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75609F"/>
    <w:multiLevelType w:val="hybridMultilevel"/>
    <w:tmpl w:val="FAFE76E8"/>
    <w:lvl w:ilvl="0" w:tplc="C0A6576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B0446A"/>
    <w:multiLevelType w:val="hybridMultilevel"/>
    <w:tmpl w:val="7AD01DD4"/>
    <w:lvl w:ilvl="0" w:tplc="F550893E">
      <w:numFmt w:val="bullet"/>
      <w:lvlText w:val="-"/>
      <w:lvlJc w:val="left"/>
      <w:pPr>
        <w:ind w:left="990" w:hanging="360"/>
      </w:pPr>
      <w:rPr>
        <w:rFonts w:ascii="Arial" w:eastAsia="Times New Roman" w:hAnsi="Arial" w:cs="Arial" w:hint="default"/>
      </w:rPr>
    </w:lvl>
    <w:lvl w:ilvl="1" w:tplc="241A0003" w:tentative="1">
      <w:start w:val="1"/>
      <w:numFmt w:val="bullet"/>
      <w:lvlText w:val="o"/>
      <w:lvlJc w:val="left"/>
      <w:pPr>
        <w:ind w:left="1710" w:hanging="360"/>
      </w:pPr>
      <w:rPr>
        <w:rFonts w:ascii="Courier New" w:hAnsi="Courier New" w:cs="Courier New" w:hint="default"/>
      </w:rPr>
    </w:lvl>
    <w:lvl w:ilvl="2" w:tplc="241A0005" w:tentative="1">
      <w:start w:val="1"/>
      <w:numFmt w:val="bullet"/>
      <w:lvlText w:val=""/>
      <w:lvlJc w:val="left"/>
      <w:pPr>
        <w:ind w:left="2430" w:hanging="360"/>
      </w:pPr>
      <w:rPr>
        <w:rFonts w:ascii="Wingdings" w:hAnsi="Wingdings" w:hint="default"/>
      </w:rPr>
    </w:lvl>
    <w:lvl w:ilvl="3" w:tplc="241A0001" w:tentative="1">
      <w:start w:val="1"/>
      <w:numFmt w:val="bullet"/>
      <w:lvlText w:val=""/>
      <w:lvlJc w:val="left"/>
      <w:pPr>
        <w:ind w:left="3150" w:hanging="360"/>
      </w:pPr>
      <w:rPr>
        <w:rFonts w:ascii="Symbol" w:hAnsi="Symbol" w:hint="default"/>
      </w:rPr>
    </w:lvl>
    <w:lvl w:ilvl="4" w:tplc="241A0003" w:tentative="1">
      <w:start w:val="1"/>
      <w:numFmt w:val="bullet"/>
      <w:lvlText w:val="o"/>
      <w:lvlJc w:val="left"/>
      <w:pPr>
        <w:ind w:left="3870" w:hanging="360"/>
      </w:pPr>
      <w:rPr>
        <w:rFonts w:ascii="Courier New" w:hAnsi="Courier New" w:cs="Courier New" w:hint="default"/>
      </w:rPr>
    </w:lvl>
    <w:lvl w:ilvl="5" w:tplc="241A0005" w:tentative="1">
      <w:start w:val="1"/>
      <w:numFmt w:val="bullet"/>
      <w:lvlText w:val=""/>
      <w:lvlJc w:val="left"/>
      <w:pPr>
        <w:ind w:left="4590" w:hanging="360"/>
      </w:pPr>
      <w:rPr>
        <w:rFonts w:ascii="Wingdings" w:hAnsi="Wingdings" w:hint="default"/>
      </w:rPr>
    </w:lvl>
    <w:lvl w:ilvl="6" w:tplc="241A0001" w:tentative="1">
      <w:start w:val="1"/>
      <w:numFmt w:val="bullet"/>
      <w:lvlText w:val=""/>
      <w:lvlJc w:val="left"/>
      <w:pPr>
        <w:ind w:left="5310" w:hanging="360"/>
      </w:pPr>
      <w:rPr>
        <w:rFonts w:ascii="Symbol" w:hAnsi="Symbol" w:hint="default"/>
      </w:rPr>
    </w:lvl>
    <w:lvl w:ilvl="7" w:tplc="241A0003" w:tentative="1">
      <w:start w:val="1"/>
      <w:numFmt w:val="bullet"/>
      <w:lvlText w:val="o"/>
      <w:lvlJc w:val="left"/>
      <w:pPr>
        <w:ind w:left="6030" w:hanging="360"/>
      </w:pPr>
      <w:rPr>
        <w:rFonts w:ascii="Courier New" w:hAnsi="Courier New" w:cs="Courier New" w:hint="default"/>
      </w:rPr>
    </w:lvl>
    <w:lvl w:ilvl="8" w:tplc="241A0005" w:tentative="1">
      <w:start w:val="1"/>
      <w:numFmt w:val="bullet"/>
      <w:lvlText w:val=""/>
      <w:lvlJc w:val="left"/>
      <w:pPr>
        <w:ind w:left="6750" w:hanging="360"/>
      </w:pPr>
      <w:rPr>
        <w:rFonts w:ascii="Wingdings" w:hAnsi="Wingdings" w:hint="default"/>
      </w:rPr>
    </w:lvl>
  </w:abstractNum>
  <w:abstractNum w:abstractNumId="31">
    <w:nsid w:val="5E37207A"/>
    <w:multiLevelType w:val="hybridMultilevel"/>
    <w:tmpl w:val="518E043C"/>
    <w:lvl w:ilvl="0" w:tplc="051C4690">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2CB4844"/>
    <w:multiLevelType w:val="hybridMultilevel"/>
    <w:tmpl w:val="498015DA"/>
    <w:lvl w:ilvl="0" w:tplc="747A0428">
      <w:start w:val="1"/>
      <w:numFmt w:val="bullet"/>
      <w:lvlText w:val="-"/>
      <w:lvlJc w:val="left"/>
      <w:pPr>
        <w:ind w:left="720" w:hanging="360"/>
      </w:pPr>
      <w:rPr>
        <w:rFonts w:ascii="Times New Roman" w:eastAsiaTheme="minorHAnsi" w:hAnsi="Times New Roman" w:cs="Times New Roman" w:hint="default"/>
      </w:rPr>
    </w:lvl>
    <w:lvl w:ilvl="1" w:tplc="081A0019" w:tentative="1">
      <w:start w:val="1"/>
      <w:numFmt w:val="bullet"/>
      <w:lvlText w:val="o"/>
      <w:lvlJc w:val="left"/>
      <w:pPr>
        <w:ind w:left="1440" w:hanging="360"/>
      </w:pPr>
      <w:rPr>
        <w:rFonts w:ascii="Courier New" w:hAnsi="Courier New" w:cs="Courier New" w:hint="default"/>
      </w:rPr>
    </w:lvl>
    <w:lvl w:ilvl="2" w:tplc="081A001B" w:tentative="1">
      <w:start w:val="1"/>
      <w:numFmt w:val="bullet"/>
      <w:lvlText w:val=""/>
      <w:lvlJc w:val="left"/>
      <w:pPr>
        <w:ind w:left="2160" w:hanging="360"/>
      </w:pPr>
      <w:rPr>
        <w:rFonts w:ascii="Wingdings" w:hAnsi="Wingdings" w:hint="default"/>
      </w:rPr>
    </w:lvl>
    <w:lvl w:ilvl="3" w:tplc="081A000F" w:tentative="1">
      <w:start w:val="1"/>
      <w:numFmt w:val="bullet"/>
      <w:lvlText w:val=""/>
      <w:lvlJc w:val="left"/>
      <w:pPr>
        <w:ind w:left="2880" w:hanging="360"/>
      </w:pPr>
      <w:rPr>
        <w:rFonts w:ascii="Symbol" w:hAnsi="Symbol" w:hint="default"/>
      </w:rPr>
    </w:lvl>
    <w:lvl w:ilvl="4" w:tplc="081A0019" w:tentative="1">
      <w:start w:val="1"/>
      <w:numFmt w:val="bullet"/>
      <w:lvlText w:val="o"/>
      <w:lvlJc w:val="left"/>
      <w:pPr>
        <w:ind w:left="3600" w:hanging="360"/>
      </w:pPr>
      <w:rPr>
        <w:rFonts w:ascii="Courier New" w:hAnsi="Courier New" w:cs="Courier New" w:hint="default"/>
      </w:rPr>
    </w:lvl>
    <w:lvl w:ilvl="5" w:tplc="081A001B" w:tentative="1">
      <w:start w:val="1"/>
      <w:numFmt w:val="bullet"/>
      <w:lvlText w:val=""/>
      <w:lvlJc w:val="left"/>
      <w:pPr>
        <w:ind w:left="4320" w:hanging="360"/>
      </w:pPr>
      <w:rPr>
        <w:rFonts w:ascii="Wingdings" w:hAnsi="Wingdings" w:hint="default"/>
      </w:rPr>
    </w:lvl>
    <w:lvl w:ilvl="6" w:tplc="081A000F" w:tentative="1">
      <w:start w:val="1"/>
      <w:numFmt w:val="bullet"/>
      <w:lvlText w:val=""/>
      <w:lvlJc w:val="left"/>
      <w:pPr>
        <w:ind w:left="5040" w:hanging="360"/>
      </w:pPr>
      <w:rPr>
        <w:rFonts w:ascii="Symbol" w:hAnsi="Symbol" w:hint="default"/>
      </w:rPr>
    </w:lvl>
    <w:lvl w:ilvl="7" w:tplc="081A0019" w:tentative="1">
      <w:start w:val="1"/>
      <w:numFmt w:val="bullet"/>
      <w:lvlText w:val="o"/>
      <w:lvlJc w:val="left"/>
      <w:pPr>
        <w:ind w:left="5760" w:hanging="360"/>
      </w:pPr>
      <w:rPr>
        <w:rFonts w:ascii="Courier New" w:hAnsi="Courier New" w:cs="Courier New" w:hint="default"/>
      </w:rPr>
    </w:lvl>
    <w:lvl w:ilvl="8" w:tplc="081A001B" w:tentative="1">
      <w:start w:val="1"/>
      <w:numFmt w:val="bullet"/>
      <w:lvlText w:val=""/>
      <w:lvlJc w:val="left"/>
      <w:pPr>
        <w:ind w:left="6480" w:hanging="360"/>
      </w:pPr>
      <w:rPr>
        <w:rFonts w:ascii="Wingdings" w:hAnsi="Wingdings" w:hint="default"/>
      </w:rPr>
    </w:lvl>
  </w:abstractNum>
  <w:abstractNum w:abstractNumId="33">
    <w:nsid w:val="66A513D0"/>
    <w:multiLevelType w:val="hybridMultilevel"/>
    <w:tmpl w:val="7C043C46"/>
    <w:lvl w:ilvl="0" w:tplc="C0A6576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CE51D0"/>
    <w:multiLevelType w:val="hybridMultilevel"/>
    <w:tmpl w:val="9F2E2E9C"/>
    <w:lvl w:ilvl="0" w:tplc="C0A6576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EB13EE"/>
    <w:multiLevelType w:val="hybridMultilevel"/>
    <w:tmpl w:val="7AD239A4"/>
    <w:lvl w:ilvl="0" w:tplc="051C469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C4679BE"/>
    <w:multiLevelType w:val="hybridMultilevel"/>
    <w:tmpl w:val="57E2D630"/>
    <w:lvl w:ilvl="0" w:tplc="700ACCEE">
      <w:numFmt w:val="bullet"/>
      <w:lvlText w:val="-"/>
      <w:lvlJc w:val="left"/>
      <w:pPr>
        <w:ind w:left="720" w:hanging="360"/>
      </w:pPr>
      <w:rPr>
        <w:rFonts w:ascii="Arial" w:eastAsiaTheme="minorHAnsi"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B8536F"/>
    <w:multiLevelType w:val="hybridMultilevel"/>
    <w:tmpl w:val="43D806DE"/>
    <w:lvl w:ilvl="0" w:tplc="700ACCE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A524BF"/>
    <w:multiLevelType w:val="hybridMultilevel"/>
    <w:tmpl w:val="B964DF54"/>
    <w:lvl w:ilvl="0" w:tplc="C0A65768">
      <w:start w:val="75"/>
      <w:numFmt w:val="bullet"/>
      <w:lvlText w:val="-"/>
      <w:lvlJc w:val="left"/>
      <w:pPr>
        <w:ind w:left="720" w:hanging="360"/>
      </w:pPr>
      <w:rPr>
        <w:rFonts w:ascii="Calibri" w:eastAsia="Times New Roman" w:hAnsi="Calibri" w:cs="Times New Roman"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77A843E1"/>
    <w:multiLevelType w:val="hybridMultilevel"/>
    <w:tmpl w:val="A9A6DAA0"/>
    <w:lvl w:ilvl="0" w:tplc="4AC4A9B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35"/>
  </w:num>
  <w:num w:numId="4">
    <w:abstractNumId w:val="16"/>
  </w:num>
  <w:num w:numId="5">
    <w:abstractNumId w:val="0"/>
  </w:num>
  <w:num w:numId="6">
    <w:abstractNumId w:val="6"/>
  </w:num>
  <w:num w:numId="7">
    <w:abstractNumId w:val="12"/>
  </w:num>
  <w:num w:numId="8">
    <w:abstractNumId w:val="7"/>
  </w:num>
  <w:num w:numId="9">
    <w:abstractNumId w:val="26"/>
  </w:num>
  <w:num w:numId="10">
    <w:abstractNumId w:val="33"/>
  </w:num>
  <w:num w:numId="11">
    <w:abstractNumId w:val="28"/>
  </w:num>
  <w:num w:numId="12">
    <w:abstractNumId w:val="31"/>
  </w:num>
  <w:num w:numId="13">
    <w:abstractNumId w:val="4"/>
  </w:num>
  <w:num w:numId="14">
    <w:abstractNumId w:val="39"/>
  </w:num>
  <w:num w:numId="15">
    <w:abstractNumId w:val="29"/>
  </w:num>
  <w:num w:numId="16">
    <w:abstractNumId w:val="37"/>
  </w:num>
  <w:num w:numId="17">
    <w:abstractNumId w:val="3"/>
  </w:num>
  <w:num w:numId="18">
    <w:abstractNumId w:val="17"/>
  </w:num>
  <w:num w:numId="19">
    <w:abstractNumId w:val="18"/>
  </w:num>
  <w:num w:numId="20">
    <w:abstractNumId w:val="34"/>
  </w:num>
  <w:num w:numId="21">
    <w:abstractNumId w:val="27"/>
  </w:num>
  <w:num w:numId="22">
    <w:abstractNumId w:val="24"/>
  </w:num>
  <w:num w:numId="23">
    <w:abstractNumId w:val="19"/>
  </w:num>
  <w:num w:numId="24">
    <w:abstractNumId w:val="10"/>
  </w:num>
  <w:num w:numId="25">
    <w:abstractNumId w:val="23"/>
  </w:num>
  <w:num w:numId="26">
    <w:abstractNumId w:val="32"/>
  </w:num>
  <w:num w:numId="2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8"/>
  </w:num>
  <w:num w:numId="32">
    <w:abstractNumId w:val="13"/>
  </w:num>
  <w:num w:numId="33">
    <w:abstractNumId w:val="36"/>
  </w:num>
  <w:num w:numId="34">
    <w:abstractNumId w:val="2"/>
  </w:num>
  <w:num w:numId="35">
    <w:abstractNumId w:val="1"/>
  </w:num>
  <w:num w:numId="36">
    <w:abstractNumId w:val="30"/>
  </w:num>
  <w:num w:numId="37">
    <w:abstractNumId w:val="22"/>
  </w:num>
  <w:num w:numId="38">
    <w:abstractNumId w:val="11"/>
  </w:num>
  <w:num w:numId="39">
    <w:abstractNumId w:val="15"/>
  </w:num>
  <w:num w:numId="40">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F4E"/>
    <w:rsid w:val="00037983"/>
    <w:rsid w:val="000623A2"/>
    <w:rsid w:val="00075707"/>
    <w:rsid w:val="000765BA"/>
    <w:rsid w:val="00081B81"/>
    <w:rsid w:val="000B0751"/>
    <w:rsid w:val="00110153"/>
    <w:rsid w:val="0017762B"/>
    <w:rsid w:val="001A3F4E"/>
    <w:rsid w:val="00203288"/>
    <w:rsid w:val="0023321C"/>
    <w:rsid w:val="0028718D"/>
    <w:rsid w:val="002B12E3"/>
    <w:rsid w:val="002B5846"/>
    <w:rsid w:val="002B7DD3"/>
    <w:rsid w:val="002C6FF5"/>
    <w:rsid w:val="0038273D"/>
    <w:rsid w:val="003A36FE"/>
    <w:rsid w:val="003C125F"/>
    <w:rsid w:val="003E00AA"/>
    <w:rsid w:val="003E0DE5"/>
    <w:rsid w:val="003F291C"/>
    <w:rsid w:val="00474CE9"/>
    <w:rsid w:val="004D07EB"/>
    <w:rsid w:val="004E01E5"/>
    <w:rsid w:val="004E373A"/>
    <w:rsid w:val="005055CA"/>
    <w:rsid w:val="00512C59"/>
    <w:rsid w:val="005E154B"/>
    <w:rsid w:val="006344AB"/>
    <w:rsid w:val="006458B1"/>
    <w:rsid w:val="00667554"/>
    <w:rsid w:val="00723C0A"/>
    <w:rsid w:val="00762C07"/>
    <w:rsid w:val="00791CCE"/>
    <w:rsid w:val="00796331"/>
    <w:rsid w:val="007D0CBC"/>
    <w:rsid w:val="007E5999"/>
    <w:rsid w:val="00811DD7"/>
    <w:rsid w:val="008504CD"/>
    <w:rsid w:val="00877576"/>
    <w:rsid w:val="008B521F"/>
    <w:rsid w:val="008F2501"/>
    <w:rsid w:val="0093429B"/>
    <w:rsid w:val="009570F2"/>
    <w:rsid w:val="009B17ED"/>
    <w:rsid w:val="009C4B4F"/>
    <w:rsid w:val="00A202B6"/>
    <w:rsid w:val="00A22B3C"/>
    <w:rsid w:val="00A42DBA"/>
    <w:rsid w:val="00A5363B"/>
    <w:rsid w:val="00A665A9"/>
    <w:rsid w:val="00AB137C"/>
    <w:rsid w:val="00BC3E58"/>
    <w:rsid w:val="00BC6446"/>
    <w:rsid w:val="00C0140B"/>
    <w:rsid w:val="00C072A0"/>
    <w:rsid w:val="00C26112"/>
    <w:rsid w:val="00C321B0"/>
    <w:rsid w:val="00C358DB"/>
    <w:rsid w:val="00CD4065"/>
    <w:rsid w:val="00D035AE"/>
    <w:rsid w:val="00D22F7D"/>
    <w:rsid w:val="00DD58D6"/>
    <w:rsid w:val="00E2097A"/>
    <w:rsid w:val="00E55931"/>
    <w:rsid w:val="00E648DF"/>
    <w:rsid w:val="00E6683D"/>
    <w:rsid w:val="00E808AC"/>
    <w:rsid w:val="00EC792B"/>
    <w:rsid w:val="00F03B3B"/>
    <w:rsid w:val="00F14703"/>
    <w:rsid w:val="00F3402F"/>
    <w:rsid w:val="00FA3097"/>
    <w:rsid w:val="00FD7B85"/>
    <w:rsid w:val="00FE2ABF"/>
    <w:rsid w:val="00FF10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M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1"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List 2"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First Indent" w:uiPriority="0"/>
    <w:lsdException w:name="Body Text 2" w:uiPriority="0"/>
    <w:lsdException w:name="Strong" w:semiHidden="0" w:unhideWhenUsed="0" w:qFormat="1"/>
    <w:lsdException w:name="Emphasis" w:semiHidden="0" w:uiPriority="0" w:unhideWhenUsed="0" w:qFormat="1"/>
    <w:lsdException w:name="Document Map"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B85"/>
    <w:pPr>
      <w:spacing w:after="0"/>
      <w:jc w:val="both"/>
    </w:pPr>
    <w:rPr>
      <w:rFonts w:ascii="Arial" w:hAnsi="Arial"/>
    </w:rPr>
  </w:style>
  <w:style w:type="paragraph" w:styleId="Heading1">
    <w:name w:val="heading 1"/>
    <w:basedOn w:val="Normal"/>
    <w:next w:val="Normal"/>
    <w:link w:val="Heading1Char"/>
    <w:uiPriority w:val="99"/>
    <w:qFormat/>
    <w:rsid w:val="002B5846"/>
    <w:pPr>
      <w:keepNext/>
      <w:spacing w:before="240" w:after="60" w:line="240" w:lineRule="auto"/>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9"/>
    <w:unhideWhenUsed/>
    <w:qFormat/>
    <w:rsid w:val="002B5846"/>
    <w:pPr>
      <w:keepNext/>
      <w:spacing w:before="240" w:after="60" w:line="240" w:lineRule="auto"/>
      <w:outlineLvl w:val="1"/>
    </w:pPr>
    <w:rPr>
      <w:rFonts w:asciiTheme="majorHAnsi" w:eastAsiaTheme="majorEastAsia" w:hAnsiTheme="majorHAnsi" w:cstheme="majorBidi"/>
      <w:b/>
      <w:bCs/>
      <w:i/>
      <w:iCs/>
      <w:sz w:val="28"/>
      <w:szCs w:val="28"/>
      <w:lang w:val="en-US"/>
    </w:rPr>
  </w:style>
  <w:style w:type="paragraph" w:styleId="Heading3">
    <w:name w:val="heading 3"/>
    <w:basedOn w:val="Normal"/>
    <w:next w:val="Normal"/>
    <w:link w:val="Heading3Char"/>
    <w:uiPriority w:val="1"/>
    <w:unhideWhenUsed/>
    <w:qFormat/>
    <w:rsid w:val="002B5846"/>
    <w:pPr>
      <w:keepNext/>
      <w:spacing w:before="240" w:after="60" w:line="240" w:lineRule="auto"/>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9"/>
    <w:unhideWhenUsed/>
    <w:qFormat/>
    <w:rsid w:val="002B5846"/>
    <w:pPr>
      <w:keepNext/>
      <w:spacing w:before="240" w:after="60" w:line="240" w:lineRule="auto"/>
      <w:outlineLvl w:val="3"/>
    </w:pPr>
    <w:rPr>
      <w:rFonts w:eastAsiaTheme="minorEastAsia"/>
      <w:b/>
      <w:bCs/>
      <w:sz w:val="28"/>
      <w:szCs w:val="28"/>
      <w:lang w:val="en-US"/>
    </w:rPr>
  </w:style>
  <w:style w:type="paragraph" w:styleId="Heading5">
    <w:name w:val="heading 5"/>
    <w:basedOn w:val="Normal"/>
    <w:next w:val="Normal"/>
    <w:link w:val="Heading5Char"/>
    <w:uiPriority w:val="99"/>
    <w:qFormat/>
    <w:rsid w:val="002B5846"/>
    <w:pPr>
      <w:keepNext/>
      <w:spacing w:line="240" w:lineRule="auto"/>
      <w:outlineLvl w:val="4"/>
    </w:pPr>
    <w:rPr>
      <w:rFonts w:ascii="Tahoma" w:eastAsia="Times New Roman" w:hAnsi="Tahoma"/>
      <w:b/>
      <w:sz w:val="20"/>
      <w:szCs w:val="20"/>
      <w:lang w:val="sl-SI"/>
    </w:rPr>
  </w:style>
  <w:style w:type="paragraph" w:styleId="Heading6">
    <w:name w:val="heading 6"/>
    <w:basedOn w:val="Normal"/>
    <w:next w:val="Normal"/>
    <w:link w:val="Heading6Char"/>
    <w:uiPriority w:val="9"/>
    <w:unhideWhenUsed/>
    <w:qFormat/>
    <w:rsid w:val="002B5846"/>
    <w:pPr>
      <w:spacing w:before="240" w:after="60" w:line="240" w:lineRule="auto"/>
      <w:outlineLvl w:val="5"/>
    </w:pPr>
    <w:rPr>
      <w:rFonts w:eastAsiaTheme="minorEastAsia"/>
      <w:b/>
      <w:bCs/>
      <w:lang w:val="en-US"/>
    </w:rPr>
  </w:style>
  <w:style w:type="paragraph" w:styleId="Heading7">
    <w:name w:val="heading 7"/>
    <w:basedOn w:val="Normal"/>
    <w:next w:val="Normal"/>
    <w:link w:val="Heading7Char"/>
    <w:uiPriority w:val="9"/>
    <w:semiHidden/>
    <w:unhideWhenUsed/>
    <w:qFormat/>
    <w:rsid w:val="002B5846"/>
    <w:pPr>
      <w:spacing w:before="240" w:after="60" w:line="240" w:lineRule="auto"/>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2B5846"/>
    <w:pPr>
      <w:spacing w:before="240" w:after="60" w:line="240" w:lineRule="auto"/>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2B5846"/>
    <w:pPr>
      <w:spacing w:before="240" w:after="60" w:line="240" w:lineRule="auto"/>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3F4E"/>
    <w:pPr>
      <w:tabs>
        <w:tab w:val="center" w:pos="4320"/>
        <w:tab w:val="right" w:pos="8640"/>
      </w:tabs>
      <w:spacing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1A3F4E"/>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unhideWhenUsed/>
    <w:rsid w:val="001A3F4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1A3F4E"/>
    <w:rPr>
      <w:rFonts w:ascii="Tahoma" w:hAnsi="Tahoma" w:cs="Tahoma"/>
      <w:sz w:val="16"/>
      <w:szCs w:val="16"/>
    </w:rPr>
  </w:style>
  <w:style w:type="character" w:customStyle="1" w:styleId="Heading1Char">
    <w:name w:val="Heading 1 Char"/>
    <w:basedOn w:val="DefaultParagraphFont"/>
    <w:link w:val="Heading1"/>
    <w:uiPriority w:val="99"/>
    <w:rsid w:val="002B5846"/>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9"/>
    <w:rsid w:val="002B5846"/>
    <w:rPr>
      <w:rFonts w:asciiTheme="majorHAnsi" w:eastAsiaTheme="majorEastAsia" w:hAnsiTheme="majorHAnsi" w:cstheme="majorBidi"/>
      <w:b/>
      <w:bCs/>
      <w:i/>
      <w:iCs/>
      <w:sz w:val="28"/>
      <w:szCs w:val="28"/>
      <w:lang w:val="en-US"/>
    </w:rPr>
  </w:style>
  <w:style w:type="character" w:customStyle="1" w:styleId="Heading3Char">
    <w:name w:val="Heading 3 Char"/>
    <w:basedOn w:val="DefaultParagraphFont"/>
    <w:link w:val="Heading3"/>
    <w:uiPriority w:val="1"/>
    <w:rsid w:val="002B5846"/>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9"/>
    <w:rsid w:val="002B5846"/>
    <w:rPr>
      <w:rFonts w:eastAsiaTheme="minorEastAsia"/>
      <w:b/>
      <w:bCs/>
      <w:sz w:val="28"/>
      <w:szCs w:val="28"/>
      <w:lang w:val="en-US"/>
    </w:rPr>
  </w:style>
  <w:style w:type="character" w:customStyle="1" w:styleId="Heading5Char">
    <w:name w:val="Heading 5 Char"/>
    <w:basedOn w:val="DefaultParagraphFont"/>
    <w:link w:val="Heading5"/>
    <w:uiPriority w:val="99"/>
    <w:rsid w:val="002B5846"/>
    <w:rPr>
      <w:rFonts w:ascii="Tahoma" w:eastAsia="Times New Roman" w:hAnsi="Tahoma"/>
      <w:b/>
      <w:sz w:val="20"/>
      <w:szCs w:val="20"/>
      <w:lang w:val="sl-SI"/>
    </w:rPr>
  </w:style>
  <w:style w:type="character" w:customStyle="1" w:styleId="Heading6Char">
    <w:name w:val="Heading 6 Char"/>
    <w:basedOn w:val="DefaultParagraphFont"/>
    <w:link w:val="Heading6"/>
    <w:uiPriority w:val="9"/>
    <w:rsid w:val="002B5846"/>
    <w:rPr>
      <w:rFonts w:eastAsiaTheme="minorEastAsia"/>
      <w:b/>
      <w:bCs/>
      <w:lang w:val="en-US"/>
    </w:rPr>
  </w:style>
  <w:style w:type="character" w:customStyle="1" w:styleId="Heading7Char">
    <w:name w:val="Heading 7 Char"/>
    <w:basedOn w:val="DefaultParagraphFont"/>
    <w:link w:val="Heading7"/>
    <w:uiPriority w:val="9"/>
    <w:semiHidden/>
    <w:rsid w:val="002B5846"/>
    <w:rPr>
      <w:rFonts w:eastAsiaTheme="minorEastAsia"/>
      <w:sz w:val="24"/>
      <w:szCs w:val="24"/>
      <w:lang w:val="en-US"/>
    </w:rPr>
  </w:style>
  <w:style w:type="character" w:customStyle="1" w:styleId="Heading8Char">
    <w:name w:val="Heading 8 Char"/>
    <w:basedOn w:val="DefaultParagraphFont"/>
    <w:link w:val="Heading8"/>
    <w:uiPriority w:val="9"/>
    <w:semiHidden/>
    <w:rsid w:val="002B5846"/>
    <w:rPr>
      <w:rFonts w:eastAsiaTheme="minorEastAsia"/>
      <w:i/>
      <w:iCs/>
      <w:sz w:val="24"/>
      <w:szCs w:val="24"/>
      <w:lang w:val="en-US"/>
    </w:rPr>
  </w:style>
  <w:style w:type="character" w:customStyle="1" w:styleId="Heading9Char">
    <w:name w:val="Heading 9 Char"/>
    <w:basedOn w:val="DefaultParagraphFont"/>
    <w:link w:val="Heading9"/>
    <w:uiPriority w:val="9"/>
    <w:semiHidden/>
    <w:rsid w:val="002B5846"/>
    <w:rPr>
      <w:rFonts w:asciiTheme="majorHAnsi" w:eastAsiaTheme="majorEastAsia" w:hAnsiTheme="majorHAnsi" w:cstheme="majorBidi"/>
      <w:lang w:val="en-US"/>
    </w:rPr>
  </w:style>
  <w:style w:type="paragraph" w:customStyle="1" w:styleId="Default">
    <w:name w:val="Default"/>
    <w:rsid w:val="002B5846"/>
    <w:pPr>
      <w:autoSpaceDE w:val="0"/>
      <w:autoSpaceDN w:val="0"/>
      <w:adjustRightInd w:val="0"/>
      <w:spacing w:after="0" w:line="240" w:lineRule="auto"/>
    </w:pPr>
    <w:rPr>
      <w:rFonts w:ascii="Calibri" w:hAnsi="Calibri" w:cs="Calibri"/>
      <w:color w:val="000000"/>
      <w:sz w:val="24"/>
      <w:szCs w:val="24"/>
      <w:lang w:val="en-GB"/>
    </w:rPr>
  </w:style>
  <w:style w:type="paragraph" w:styleId="ListParagraph">
    <w:name w:val="List Paragraph"/>
    <w:basedOn w:val="Normal"/>
    <w:link w:val="ListParagraphChar"/>
    <w:uiPriority w:val="1"/>
    <w:qFormat/>
    <w:rsid w:val="002B5846"/>
    <w:pPr>
      <w:ind w:left="720"/>
    </w:pPr>
    <w:rPr>
      <w:rFonts w:ascii="Calibri" w:eastAsia="Times New Roman" w:hAnsi="Calibri" w:cs="Calibri"/>
      <w:lang w:val="en-US"/>
    </w:rPr>
  </w:style>
  <w:style w:type="paragraph" w:styleId="NoSpacing">
    <w:name w:val="No Spacing"/>
    <w:basedOn w:val="Normal"/>
    <w:link w:val="NoSpacingChar"/>
    <w:uiPriority w:val="1"/>
    <w:qFormat/>
    <w:rsid w:val="002B5846"/>
    <w:pPr>
      <w:spacing w:line="240" w:lineRule="auto"/>
    </w:pPr>
    <w:rPr>
      <w:rFonts w:ascii="Times New Roman" w:eastAsia="Times New Roman" w:hAnsi="Times New Roman" w:cs="Times New Roman"/>
      <w:sz w:val="24"/>
      <w:szCs w:val="24"/>
      <w:lang w:val="en-US"/>
    </w:rPr>
  </w:style>
  <w:style w:type="paragraph" w:styleId="Title">
    <w:name w:val="Title"/>
    <w:aliases w:val="normal 2"/>
    <w:basedOn w:val="Normal"/>
    <w:next w:val="Normal"/>
    <w:link w:val="TitleChar"/>
    <w:uiPriority w:val="10"/>
    <w:qFormat/>
    <w:rsid w:val="002B5846"/>
    <w:pPr>
      <w:spacing w:before="240" w:after="60" w:line="240" w:lineRule="auto"/>
      <w:jc w:val="center"/>
      <w:outlineLvl w:val="0"/>
    </w:pPr>
    <w:rPr>
      <w:rFonts w:asciiTheme="majorHAnsi" w:eastAsiaTheme="majorEastAsia" w:hAnsiTheme="majorHAnsi" w:cstheme="majorBidi"/>
      <w:b/>
      <w:bCs/>
      <w:kern w:val="28"/>
      <w:sz w:val="32"/>
      <w:szCs w:val="32"/>
      <w:lang w:val="en-US"/>
    </w:rPr>
  </w:style>
  <w:style w:type="character" w:customStyle="1" w:styleId="TitleChar">
    <w:name w:val="Title Char"/>
    <w:aliases w:val="normal 2 Char"/>
    <w:basedOn w:val="DefaultParagraphFont"/>
    <w:link w:val="Title"/>
    <w:uiPriority w:val="10"/>
    <w:rsid w:val="002B5846"/>
    <w:rPr>
      <w:rFonts w:asciiTheme="majorHAnsi" w:eastAsiaTheme="majorEastAsia" w:hAnsiTheme="majorHAnsi" w:cstheme="majorBidi"/>
      <w:b/>
      <w:bCs/>
      <w:kern w:val="28"/>
      <w:sz w:val="32"/>
      <w:szCs w:val="32"/>
      <w:lang w:val="en-US"/>
    </w:rPr>
  </w:style>
  <w:style w:type="paragraph" w:styleId="Subtitle">
    <w:name w:val="Subtitle"/>
    <w:basedOn w:val="Normal"/>
    <w:next w:val="Normal"/>
    <w:link w:val="SubtitleChar"/>
    <w:uiPriority w:val="11"/>
    <w:qFormat/>
    <w:rsid w:val="002B5846"/>
    <w:pPr>
      <w:spacing w:after="60" w:line="240" w:lineRule="auto"/>
      <w:jc w:val="center"/>
      <w:outlineLvl w:val="1"/>
    </w:pPr>
    <w:rPr>
      <w:rFonts w:asciiTheme="majorHAnsi" w:eastAsiaTheme="majorEastAsia" w:hAnsiTheme="majorHAnsi" w:cstheme="majorBidi"/>
      <w:sz w:val="24"/>
      <w:szCs w:val="24"/>
      <w:lang w:val="en-US"/>
    </w:rPr>
  </w:style>
  <w:style w:type="character" w:customStyle="1" w:styleId="SubtitleChar">
    <w:name w:val="Subtitle Char"/>
    <w:basedOn w:val="DefaultParagraphFont"/>
    <w:link w:val="Subtitle"/>
    <w:uiPriority w:val="11"/>
    <w:rsid w:val="002B5846"/>
    <w:rPr>
      <w:rFonts w:asciiTheme="majorHAnsi" w:eastAsiaTheme="majorEastAsia" w:hAnsiTheme="majorHAnsi" w:cstheme="majorBidi"/>
      <w:sz w:val="24"/>
      <w:szCs w:val="24"/>
      <w:lang w:val="en-US"/>
    </w:rPr>
  </w:style>
  <w:style w:type="character" w:styleId="Strong">
    <w:name w:val="Strong"/>
    <w:basedOn w:val="DefaultParagraphFont"/>
    <w:uiPriority w:val="99"/>
    <w:qFormat/>
    <w:rsid w:val="002B5846"/>
    <w:rPr>
      <w:rFonts w:cs="Times New Roman"/>
      <w:b/>
      <w:bCs/>
    </w:rPr>
  </w:style>
  <w:style w:type="character" w:styleId="Emphasis">
    <w:name w:val="Emphasis"/>
    <w:basedOn w:val="DefaultParagraphFont"/>
    <w:qFormat/>
    <w:rsid w:val="002B5846"/>
    <w:rPr>
      <w:i/>
      <w:iCs/>
    </w:rPr>
  </w:style>
  <w:style w:type="paragraph" w:styleId="Quote">
    <w:name w:val="Quote"/>
    <w:basedOn w:val="Normal"/>
    <w:next w:val="Normal"/>
    <w:link w:val="QuoteChar"/>
    <w:uiPriority w:val="29"/>
    <w:qFormat/>
    <w:rsid w:val="002B5846"/>
    <w:pPr>
      <w:spacing w:line="240" w:lineRule="auto"/>
    </w:pPr>
    <w:rPr>
      <w:rFonts w:ascii="Times New Roman" w:eastAsia="Times New Roman" w:hAnsi="Times New Roman" w:cs="Times New Roman"/>
      <w:i/>
      <w:iCs/>
      <w:color w:val="000000" w:themeColor="text1"/>
      <w:sz w:val="24"/>
      <w:szCs w:val="24"/>
      <w:lang w:val="en-US"/>
    </w:rPr>
  </w:style>
  <w:style w:type="character" w:customStyle="1" w:styleId="QuoteChar">
    <w:name w:val="Quote Char"/>
    <w:basedOn w:val="DefaultParagraphFont"/>
    <w:link w:val="Quote"/>
    <w:uiPriority w:val="29"/>
    <w:rsid w:val="002B5846"/>
    <w:rPr>
      <w:rFonts w:ascii="Times New Roman" w:eastAsia="Times New Roman" w:hAnsi="Times New Roman" w:cs="Times New Roman"/>
      <w:i/>
      <w:iCs/>
      <w:color w:val="000000" w:themeColor="text1"/>
      <w:sz w:val="24"/>
      <w:szCs w:val="24"/>
      <w:lang w:val="en-US"/>
    </w:rPr>
  </w:style>
  <w:style w:type="paragraph" w:styleId="IntenseQuote">
    <w:name w:val="Intense Quote"/>
    <w:basedOn w:val="Normal"/>
    <w:next w:val="Normal"/>
    <w:link w:val="IntenseQuoteChar"/>
    <w:uiPriority w:val="30"/>
    <w:qFormat/>
    <w:rsid w:val="002B5846"/>
    <w:pPr>
      <w:pBdr>
        <w:bottom w:val="single" w:sz="4" w:space="4" w:color="4F81BD" w:themeColor="accent1"/>
      </w:pBdr>
      <w:spacing w:before="200" w:after="280" w:line="240" w:lineRule="auto"/>
      <w:ind w:left="936" w:right="936"/>
    </w:pPr>
    <w:rPr>
      <w:rFonts w:ascii="Times New Roman" w:eastAsia="Times New Roman" w:hAnsi="Times New Roman" w:cs="Times New Roman"/>
      <w:b/>
      <w:bCs/>
      <w:i/>
      <w:iCs/>
      <w:color w:val="4F81BD" w:themeColor="accent1"/>
      <w:sz w:val="24"/>
      <w:szCs w:val="24"/>
      <w:lang w:val="en-US"/>
    </w:rPr>
  </w:style>
  <w:style w:type="character" w:customStyle="1" w:styleId="IntenseQuoteChar">
    <w:name w:val="Intense Quote Char"/>
    <w:basedOn w:val="DefaultParagraphFont"/>
    <w:link w:val="IntenseQuote"/>
    <w:uiPriority w:val="30"/>
    <w:rsid w:val="002B5846"/>
    <w:rPr>
      <w:rFonts w:ascii="Times New Roman" w:eastAsia="Times New Roman" w:hAnsi="Times New Roman" w:cs="Times New Roman"/>
      <w:b/>
      <w:bCs/>
      <w:i/>
      <w:iCs/>
      <w:color w:val="4F81BD" w:themeColor="accent1"/>
      <w:sz w:val="24"/>
      <w:szCs w:val="24"/>
      <w:lang w:val="en-US"/>
    </w:rPr>
  </w:style>
  <w:style w:type="character" w:styleId="SubtleEmphasis">
    <w:name w:val="Subtle Emphasis"/>
    <w:uiPriority w:val="19"/>
    <w:qFormat/>
    <w:rsid w:val="002B5846"/>
    <w:rPr>
      <w:i/>
      <w:iCs/>
      <w:color w:val="808080" w:themeColor="text1" w:themeTint="7F"/>
    </w:rPr>
  </w:style>
  <w:style w:type="character" w:styleId="IntenseEmphasis">
    <w:name w:val="Intense Emphasis"/>
    <w:basedOn w:val="DefaultParagraphFont"/>
    <w:uiPriority w:val="21"/>
    <w:qFormat/>
    <w:rsid w:val="002B5846"/>
    <w:rPr>
      <w:b/>
      <w:bCs/>
      <w:i/>
      <w:iCs/>
      <w:color w:val="4F81BD" w:themeColor="accent1"/>
    </w:rPr>
  </w:style>
  <w:style w:type="character" w:styleId="SubtleReference">
    <w:name w:val="Subtle Reference"/>
    <w:basedOn w:val="DefaultParagraphFont"/>
    <w:uiPriority w:val="31"/>
    <w:qFormat/>
    <w:rsid w:val="002B5846"/>
    <w:rPr>
      <w:smallCaps/>
      <w:color w:val="C0504D" w:themeColor="accent2"/>
      <w:u w:val="single"/>
    </w:rPr>
  </w:style>
  <w:style w:type="character" w:styleId="IntenseReference">
    <w:name w:val="Intense Reference"/>
    <w:basedOn w:val="DefaultParagraphFont"/>
    <w:uiPriority w:val="32"/>
    <w:qFormat/>
    <w:rsid w:val="002B5846"/>
    <w:rPr>
      <w:b/>
      <w:bCs/>
      <w:smallCaps/>
      <w:color w:val="C0504D" w:themeColor="accent2"/>
      <w:spacing w:val="5"/>
      <w:u w:val="single"/>
    </w:rPr>
  </w:style>
  <w:style w:type="character" w:styleId="BookTitle">
    <w:name w:val="Book Title"/>
    <w:basedOn w:val="DefaultParagraphFont"/>
    <w:uiPriority w:val="33"/>
    <w:qFormat/>
    <w:rsid w:val="002B5846"/>
    <w:rPr>
      <w:b/>
      <w:bCs/>
      <w:smallCaps/>
      <w:spacing w:val="5"/>
    </w:rPr>
  </w:style>
  <w:style w:type="paragraph" w:styleId="TOCHeading">
    <w:name w:val="TOC Heading"/>
    <w:basedOn w:val="Heading1"/>
    <w:next w:val="Normal"/>
    <w:uiPriority w:val="39"/>
    <w:unhideWhenUsed/>
    <w:qFormat/>
    <w:rsid w:val="002B5846"/>
    <w:pPr>
      <w:outlineLvl w:val="9"/>
    </w:pPr>
  </w:style>
  <w:style w:type="paragraph" w:styleId="BodyText">
    <w:name w:val="Body Text"/>
    <w:aliases w:val=" Char1"/>
    <w:basedOn w:val="Normal"/>
    <w:link w:val="BodyTextChar"/>
    <w:uiPriority w:val="1"/>
    <w:qFormat/>
    <w:rsid w:val="002B5846"/>
    <w:pPr>
      <w:spacing w:line="240" w:lineRule="auto"/>
    </w:pPr>
    <w:rPr>
      <w:rFonts w:ascii="Tahoma" w:eastAsia="Times New Roman" w:hAnsi="Tahoma" w:cs="Tahoma"/>
      <w:sz w:val="24"/>
      <w:szCs w:val="24"/>
      <w:lang w:val="en-US"/>
    </w:rPr>
  </w:style>
  <w:style w:type="character" w:customStyle="1" w:styleId="BodyTextChar">
    <w:name w:val="Body Text Char"/>
    <w:aliases w:val=" Char1 Char"/>
    <w:basedOn w:val="DefaultParagraphFont"/>
    <w:link w:val="BodyText"/>
    <w:uiPriority w:val="1"/>
    <w:rsid w:val="002B5846"/>
    <w:rPr>
      <w:rFonts w:ascii="Tahoma" w:eastAsia="Times New Roman" w:hAnsi="Tahoma" w:cs="Tahoma"/>
      <w:sz w:val="24"/>
      <w:szCs w:val="24"/>
      <w:lang w:val="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Normal"/>
    <w:uiPriority w:val="99"/>
    <w:semiHidden/>
    <w:rsid w:val="002B5846"/>
    <w:pPr>
      <w:spacing w:after="160" w:line="240" w:lineRule="exact"/>
    </w:pPr>
    <w:rPr>
      <w:rFonts w:ascii="Tahoma" w:eastAsia="Times New Roman" w:hAnsi="Tahoma" w:cs="Tahoma"/>
      <w:sz w:val="20"/>
      <w:szCs w:val="20"/>
      <w:lang w:val="en-US"/>
    </w:rPr>
  </w:style>
  <w:style w:type="paragraph" w:styleId="EndnoteText">
    <w:name w:val="endnote text"/>
    <w:basedOn w:val="Normal"/>
    <w:link w:val="EndnoteTextChar"/>
    <w:uiPriority w:val="99"/>
    <w:semiHidden/>
    <w:rsid w:val="002B5846"/>
    <w:pPr>
      <w:spacing w:line="240" w:lineRule="auto"/>
    </w:pPr>
    <w:rPr>
      <w:rFonts w:ascii="Times New Roman" w:eastAsia="Times New Roman" w:hAnsi="Times New Roman" w:cs="Times New Roman"/>
      <w:sz w:val="20"/>
      <w:szCs w:val="20"/>
      <w:lang w:val="en-US"/>
    </w:rPr>
  </w:style>
  <w:style w:type="character" w:customStyle="1" w:styleId="EndnoteTextChar">
    <w:name w:val="Endnote Text Char"/>
    <w:basedOn w:val="DefaultParagraphFont"/>
    <w:link w:val="EndnoteText"/>
    <w:uiPriority w:val="99"/>
    <w:semiHidden/>
    <w:rsid w:val="002B5846"/>
    <w:rPr>
      <w:rFonts w:ascii="Times New Roman" w:eastAsia="Times New Roman" w:hAnsi="Times New Roman" w:cs="Times New Roman"/>
      <w:sz w:val="20"/>
      <w:szCs w:val="20"/>
      <w:lang w:val="en-US"/>
    </w:rPr>
  </w:style>
  <w:style w:type="table" w:styleId="TableGrid">
    <w:name w:val="Table Grid"/>
    <w:basedOn w:val="TableNormal"/>
    <w:uiPriority w:val="99"/>
    <w:rsid w:val="002B5846"/>
    <w:pPr>
      <w:spacing w:after="0" w:line="240" w:lineRule="auto"/>
    </w:pPr>
    <w:rPr>
      <w:rFonts w:ascii="Calibri" w:eastAsia="Calibri"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CharCharCharCharCharCharCharCharCharCharCharCharCharCharCharChar2">
    <w:name w:val="Char Char Char Char Char Char Char Char Char Char Char Char Char Char Char Char Char Char Char Char Char Char Char Char Char2"/>
    <w:basedOn w:val="Normal"/>
    <w:uiPriority w:val="99"/>
    <w:semiHidden/>
    <w:rsid w:val="002B5846"/>
    <w:pPr>
      <w:spacing w:after="160" w:line="240" w:lineRule="exact"/>
    </w:pPr>
    <w:rPr>
      <w:rFonts w:ascii="Tahoma" w:eastAsia="Times New Roman" w:hAnsi="Tahoma" w:cs="Tahoma"/>
      <w:sz w:val="20"/>
      <w:szCs w:val="20"/>
      <w:lang w:val="en-US"/>
    </w:rPr>
  </w:style>
  <w:style w:type="paragraph" w:customStyle="1" w:styleId="CharCharCharCharCharCharCharCharCharCharCharCharCharCharCharCharCharCharCharCharCharCharCharCharChar1">
    <w:name w:val="Char Char Char Char Char Char Char Char Char Char Char Char Char Char Char Char Char Char Char Char Char Char Char Char Char1"/>
    <w:basedOn w:val="Normal"/>
    <w:uiPriority w:val="99"/>
    <w:semiHidden/>
    <w:rsid w:val="002B5846"/>
    <w:pPr>
      <w:spacing w:after="160" w:line="240" w:lineRule="exact"/>
    </w:pPr>
    <w:rPr>
      <w:rFonts w:ascii="Tahoma" w:eastAsia="Times New Roman" w:hAnsi="Tahoma" w:cs="Tahoma"/>
      <w:sz w:val="20"/>
      <w:szCs w:val="20"/>
      <w:lang w:val="en-US"/>
    </w:rPr>
  </w:style>
  <w:style w:type="paragraph" w:styleId="Footer">
    <w:name w:val="footer"/>
    <w:basedOn w:val="Normal"/>
    <w:link w:val="FooterChar"/>
    <w:uiPriority w:val="99"/>
    <w:unhideWhenUsed/>
    <w:rsid w:val="002B5846"/>
    <w:pPr>
      <w:tabs>
        <w:tab w:val="center" w:pos="4680"/>
        <w:tab w:val="right" w:pos="9360"/>
      </w:tabs>
      <w:spacing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2B5846"/>
    <w:rPr>
      <w:rFonts w:ascii="Times New Roman" w:eastAsia="Times New Roman" w:hAnsi="Times New Roman" w:cs="Times New Roman"/>
      <w:sz w:val="24"/>
      <w:szCs w:val="24"/>
      <w:lang w:val="en-US"/>
    </w:rPr>
  </w:style>
  <w:style w:type="numbering" w:customStyle="1" w:styleId="NoList1">
    <w:name w:val="No List1"/>
    <w:next w:val="NoList"/>
    <w:uiPriority w:val="99"/>
    <w:semiHidden/>
    <w:unhideWhenUsed/>
    <w:rsid w:val="002B5846"/>
  </w:style>
  <w:style w:type="table" w:customStyle="1" w:styleId="TableGrid1">
    <w:name w:val="Table Grid1"/>
    <w:basedOn w:val="TableNormal"/>
    <w:next w:val="TableGrid"/>
    <w:uiPriority w:val="99"/>
    <w:rsid w:val="002B5846"/>
    <w:pPr>
      <w:spacing w:after="0" w:line="240" w:lineRule="auto"/>
    </w:pPr>
    <w:rPr>
      <w:rFonts w:ascii="Calibri" w:eastAsia="Calibri"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unhideWhenUsed/>
    <w:rsid w:val="002B5846"/>
    <w:rPr>
      <w:sz w:val="16"/>
      <w:szCs w:val="16"/>
    </w:rPr>
  </w:style>
  <w:style w:type="paragraph" w:styleId="CommentText">
    <w:name w:val="annotation text"/>
    <w:basedOn w:val="Normal"/>
    <w:link w:val="CommentTextChar"/>
    <w:uiPriority w:val="99"/>
    <w:unhideWhenUsed/>
    <w:rsid w:val="002B5846"/>
    <w:pPr>
      <w:spacing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2B5846"/>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unhideWhenUsed/>
    <w:rsid w:val="002B5846"/>
    <w:rPr>
      <w:b/>
      <w:bCs/>
    </w:rPr>
  </w:style>
  <w:style w:type="character" w:customStyle="1" w:styleId="CommentSubjectChar">
    <w:name w:val="Comment Subject Char"/>
    <w:basedOn w:val="CommentTextChar"/>
    <w:link w:val="CommentSubject"/>
    <w:uiPriority w:val="99"/>
    <w:rsid w:val="002B5846"/>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2B5846"/>
    <w:rPr>
      <w:color w:val="0000FF"/>
      <w:u w:val="single"/>
    </w:rPr>
  </w:style>
  <w:style w:type="character" w:styleId="FollowedHyperlink">
    <w:name w:val="FollowedHyperlink"/>
    <w:basedOn w:val="DefaultParagraphFont"/>
    <w:uiPriority w:val="99"/>
    <w:semiHidden/>
    <w:unhideWhenUsed/>
    <w:rsid w:val="002B5846"/>
    <w:rPr>
      <w:color w:val="800080"/>
      <w:u w:val="single"/>
    </w:rPr>
  </w:style>
  <w:style w:type="paragraph" w:customStyle="1" w:styleId="xl65">
    <w:name w:val="xl65"/>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66">
    <w:name w:val="xl66"/>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Arial"/>
      <w:b/>
      <w:bCs/>
      <w:sz w:val="24"/>
      <w:szCs w:val="24"/>
      <w:lang w:val="en-US"/>
    </w:rPr>
  </w:style>
  <w:style w:type="paragraph" w:customStyle="1" w:styleId="xl67">
    <w:name w:val="xl67"/>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sz w:val="24"/>
      <w:szCs w:val="24"/>
      <w:lang w:val="en-US"/>
    </w:rPr>
  </w:style>
  <w:style w:type="paragraph" w:customStyle="1" w:styleId="xl68">
    <w:name w:val="xl68"/>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sz w:val="24"/>
      <w:szCs w:val="24"/>
      <w:lang w:val="en-US"/>
    </w:rPr>
  </w:style>
  <w:style w:type="paragraph" w:customStyle="1" w:styleId="xl69">
    <w:name w:val="xl69"/>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sz w:val="24"/>
      <w:szCs w:val="24"/>
      <w:lang w:val="en-US"/>
    </w:rPr>
  </w:style>
  <w:style w:type="paragraph" w:customStyle="1" w:styleId="xl70">
    <w:name w:val="xl70"/>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Arial"/>
      <w:b/>
      <w:bCs/>
      <w:sz w:val="24"/>
      <w:szCs w:val="24"/>
      <w:lang w:val="en-US"/>
    </w:rPr>
  </w:style>
  <w:style w:type="paragraph" w:customStyle="1" w:styleId="xl71">
    <w:name w:val="xl71"/>
    <w:basedOn w:val="Normal"/>
    <w:rsid w:val="002B5846"/>
    <w:pPr>
      <w:pBdr>
        <w:top w:val="single" w:sz="4" w:space="0" w:color="auto"/>
        <w:left w:val="single" w:sz="4" w:space="18" w:color="auto"/>
        <w:bottom w:val="single" w:sz="4" w:space="0" w:color="auto"/>
        <w:right w:val="single" w:sz="4" w:space="0" w:color="auto"/>
      </w:pBdr>
      <w:spacing w:before="100" w:beforeAutospacing="1" w:after="100" w:afterAutospacing="1" w:line="240" w:lineRule="auto"/>
      <w:ind w:firstLineChars="200" w:firstLine="200"/>
    </w:pPr>
    <w:rPr>
      <w:rFonts w:eastAsia="Times New Roman" w:cs="Arial"/>
      <w:b/>
      <w:bCs/>
      <w:sz w:val="24"/>
      <w:szCs w:val="24"/>
      <w:lang w:val="en-US"/>
    </w:rPr>
  </w:style>
  <w:style w:type="paragraph" w:customStyle="1" w:styleId="xl72">
    <w:name w:val="xl72"/>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Arial"/>
      <w:sz w:val="24"/>
      <w:szCs w:val="24"/>
      <w:lang w:val="en-US"/>
    </w:rPr>
  </w:style>
  <w:style w:type="paragraph" w:customStyle="1" w:styleId="xl73">
    <w:name w:val="xl73"/>
    <w:basedOn w:val="Normal"/>
    <w:rsid w:val="002B5846"/>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pPr>
    <w:rPr>
      <w:rFonts w:eastAsia="Times New Roman" w:cs="Arial"/>
      <w:sz w:val="24"/>
      <w:szCs w:val="24"/>
      <w:lang w:val="en-US"/>
    </w:rPr>
  </w:style>
  <w:style w:type="paragraph" w:customStyle="1" w:styleId="xl74">
    <w:name w:val="xl74"/>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75">
    <w:name w:val="xl75"/>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76">
    <w:name w:val="xl76"/>
    <w:basedOn w:val="Normal"/>
    <w:rsid w:val="002B5846"/>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pPr>
    <w:rPr>
      <w:rFonts w:ascii="Times New Roman" w:eastAsia="Times New Roman" w:hAnsi="Times New Roman" w:cs="Times New Roman"/>
      <w:sz w:val="24"/>
      <w:szCs w:val="24"/>
      <w:lang w:val="en-US"/>
    </w:rPr>
  </w:style>
  <w:style w:type="paragraph" w:customStyle="1" w:styleId="xl77">
    <w:name w:val="xl77"/>
    <w:basedOn w:val="Normal"/>
    <w:rsid w:val="002B5846"/>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pPr>
    <w:rPr>
      <w:rFonts w:eastAsia="Times New Roman" w:cs="Arial"/>
      <w:b/>
      <w:bCs/>
      <w:sz w:val="24"/>
      <w:szCs w:val="24"/>
      <w:lang w:val="en-US"/>
    </w:rPr>
  </w:style>
  <w:style w:type="paragraph" w:customStyle="1" w:styleId="xl78">
    <w:name w:val="xl78"/>
    <w:basedOn w:val="Normal"/>
    <w:rsid w:val="002B5846"/>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pPr>
    <w:rPr>
      <w:rFonts w:ascii="Times New Roman" w:eastAsia="Times New Roman" w:hAnsi="Times New Roman" w:cs="Times New Roman"/>
      <w:sz w:val="24"/>
      <w:szCs w:val="24"/>
      <w:lang w:val="en-US"/>
    </w:rPr>
  </w:style>
  <w:style w:type="paragraph" w:customStyle="1" w:styleId="xl79">
    <w:name w:val="xl79"/>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Arial"/>
      <w:sz w:val="24"/>
      <w:szCs w:val="24"/>
      <w:lang w:val="en-US"/>
    </w:rPr>
  </w:style>
  <w:style w:type="paragraph" w:customStyle="1" w:styleId="xl80">
    <w:name w:val="xl80"/>
    <w:basedOn w:val="Normal"/>
    <w:rsid w:val="002B5846"/>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pPr>
    <w:rPr>
      <w:rFonts w:eastAsia="Times New Roman" w:cs="Arial"/>
      <w:sz w:val="24"/>
      <w:szCs w:val="24"/>
      <w:lang w:val="en-US"/>
    </w:rPr>
  </w:style>
  <w:style w:type="paragraph" w:customStyle="1" w:styleId="xl81">
    <w:name w:val="xl81"/>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4"/>
      <w:szCs w:val="24"/>
      <w:lang w:val="en-US"/>
    </w:rPr>
  </w:style>
  <w:style w:type="paragraph" w:customStyle="1" w:styleId="xl82">
    <w:name w:val="xl82"/>
    <w:basedOn w:val="Normal"/>
    <w:rsid w:val="002B5846"/>
    <w:pPr>
      <w:pBdr>
        <w:top w:val="single" w:sz="4" w:space="0" w:color="auto"/>
        <w:left w:val="single" w:sz="4" w:space="18" w:color="auto"/>
        <w:bottom w:val="single" w:sz="4" w:space="0" w:color="auto"/>
        <w:right w:val="single" w:sz="4" w:space="0" w:color="auto"/>
      </w:pBdr>
      <w:spacing w:before="100" w:beforeAutospacing="1" w:after="100" w:afterAutospacing="1" w:line="240" w:lineRule="auto"/>
      <w:ind w:firstLineChars="200" w:firstLine="200"/>
    </w:pPr>
    <w:rPr>
      <w:rFonts w:eastAsia="Times New Roman" w:cs="Arial"/>
      <w:sz w:val="24"/>
      <w:szCs w:val="24"/>
      <w:lang w:val="en-US"/>
    </w:rPr>
  </w:style>
  <w:style w:type="paragraph" w:customStyle="1" w:styleId="xl83">
    <w:name w:val="xl83"/>
    <w:basedOn w:val="Normal"/>
    <w:rsid w:val="002B5846"/>
    <w:pP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84">
    <w:name w:val="xl84"/>
    <w:basedOn w:val="Normal"/>
    <w:rsid w:val="002B5846"/>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86">
    <w:name w:val="xl86"/>
    <w:basedOn w:val="Normal"/>
    <w:rsid w:val="002B5846"/>
    <w:pPr>
      <w:spacing w:before="100" w:beforeAutospacing="1" w:after="100" w:afterAutospacing="1" w:line="240" w:lineRule="auto"/>
    </w:pPr>
    <w:rPr>
      <w:rFonts w:eastAsia="Times New Roman" w:cs="Arial"/>
      <w:b/>
      <w:bCs/>
      <w:sz w:val="24"/>
      <w:szCs w:val="24"/>
      <w:lang w:val="en-US"/>
    </w:rPr>
  </w:style>
  <w:style w:type="paragraph" w:customStyle="1" w:styleId="xl87">
    <w:name w:val="xl87"/>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sz w:val="24"/>
      <w:szCs w:val="24"/>
      <w:lang w:val="en-US"/>
    </w:rPr>
  </w:style>
  <w:style w:type="paragraph" w:customStyle="1" w:styleId="xl88">
    <w:name w:val="xl88"/>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24"/>
      <w:szCs w:val="24"/>
      <w:lang w:val="en-US"/>
    </w:rPr>
  </w:style>
  <w:style w:type="paragraph" w:customStyle="1" w:styleId="xl89">
    <w:name w:val="xl89"/>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color w:val="000000"/>
      <w:sz w:val="24"/>
      <w:szCs w:val="24"/>
      <w:lang w:val="en-US"/>
    </w:rPr>
  </w:style>
  <w:style w:type="paragraph" w:customStyle="1" w:styleId="xl90">
    <w:name w:val="xl90"/>
    <w:basedOn w:val="Normal"/>
    <w:rsid w:val="002B5846"/>
    <w:pPr>
      <w:spacing w:before="100" w:beforeAutospacing="1" w:after="100" w:afterAutospacing="1" w:line="240" w:lineRule="auto"/>
      <w:jc w:val="center"/>
    </w:pPr>
    <w:rPr>
      <w:rFonts w:eastAsia="Times New Roman" w:cs="Arial"/>
      <w:color w:val="000000"/>
      <w:sz w:val="24"/>
      <w:szCs w:val="24"/>
      <w:lang w:val="en-US"/>
    </w:rPr>
  </w:style>
  <w:style w:type="paragraph" w:customStyle="1" w:styleId="xl91">
    <w:name w:val="xl91"/>
    <w:basedOn w:val="Normal"/>
    <w:rsid w:val="002B5846"/>
    <w:pPr>
      <w:spacing w:before="100" w:beforeAutospacing="1" w:after="100" w:afterAutospacing="1" w:line="240" w:lineRule="auto"/>
    </w:pPr>
    <w:rPr>
      <w:rFonts w:eastAsia="Times New Roman" w:cs="Arial"/>
      <w:color w:val="000000"/>
      <w:sz w:val="24"/>
      <w:szCs w:val="24"/>
      <w:lang w:val="en-US"/>
    </w:rPr>
  </w:style>
  <w:style w:type="paragraph" w:customStyle="1" w:styleId="xl92">
    <w:name w:val="xl92"/>
    <w:basedOn w:val="Normal"/>
    <w:rsid w:val="002B5846"/>
    <w:pPr>
      <w:spacing w:before="100" w:beforeAutospacing="1" w:after="100" w:afterAutospacing="1" w:line="240" w:lineRule="auto"/>
    </w:pPr>
    <w:rPr>
      <w:rFonts w:eastAsia="Times New Roman" w:cs="Arial"/>
      <w:b/>
      <w:bCs/>
      <w:color w:val="000000"/>
      <w:sz w:val="24"/>
      <w:szCs w:val="24"/>
      <w:lang w:val="en-US"/>
    </w:rPr>
  </w:style>
  <w:style w:type="paragraph" w:customStyle="1" w:styleId="xl93">
    <w:name w:val="xl93"/>
    <w:basedOn w:val="Normal"/>
    <w:rsid w:val="002B5846"/>
    <w:pPr>
      <w:spacing w:before="100" w:beforeAutospacing="1" w:after="100" w:afterAutospacing="1" w:line="240" w:lineRule="auto"/>
    </w:pPr>
    <w:rPr>
      <w:rFonts w:eastAsia="Times New Roman" w:cs="Arial"/>
      <w:b/>
      <w:bCs/>
      <w:sz w:val="24"/>
      <w:szCs w:val="24"/>
      <w:lang w:val="en-US"/>
    </w:rPr>
  </w:style>
  <w:style w:type="paragraph" w:customStyle="1" w:styleId="xl94">
    <w:name w:val="xl94"/>
    <w:basedOn w:val="Normal"/>
    <w:rsid w:val="002B5846"/>
    <w:pPr>
      <w:spacing w:before="100" w:beforeAutospacing="1" w:after="100" w:afterAutospacing="1" w:line="240" w:lineRule="auto"/>
      <w:jc w:val="right"/>
    </w:pPr>
    <w:rPr>
      <w:rFonts w:eastAsia="Times New Roman" w:cs="Arial"/>
      <w:b/>
      <w:bCs/>
      <w:sz w:val="24"/>
      <w:szCs w:val="24"/>
      <w:lang w:val="en-US"/>
    </w:rPr>
  </w:style>
  <w:style w:type="paragraph" w:customStyle="1" w:styleId="xl95">
    <w:name w:val="xl95"/>
    <w:basedOn w:val="Normal"/>
    <w:rsid w:val="002B5846"/>
    <w:pPr>
      <w:spacing w:before="100" w:beforeAutospacing="1" w:after="100" w:afterAutospacing="1" w:line="240" w:lineRule="auto"/>
      <w:jc w:val="right"/>
    </w:pPr>
    <w:rPr>
      <w:rFonts w:eastAsia="Times New Roman" w:cs="Arial"/>
      <w:b/>
      <w:bCs/>
      <w:sz w:val="24"/>
      <w:szCs w:val="24"/>
      <w:lang w:val="en-US"/>
    </w:rPr>
  </w:style>
  <w:style w:type="paragraph" w:customStyle="1" w:styleId="xl96">
    <w:name w:val="xl96"/>
    <w:basedOn w:val="Normal"/>
    <w:rsid w:val="002B5846"/>
    <w:pPr>
      <w:spacing w:before="100" w:beforeAutospacing="1" w:after="100" w:afterAutospacing="1" w:line="240" w:lineRule="auto"/>
      <w:ind w:firstLineChars="200" w:firstLine="200"/>
    </w:pPr>
    <w:rPr>
      <w:rFonts w:eastAsia="Times New Roman" w:cs="Arial"/>
      <w:b/>
      <w:bCs/>
      <w:sz w:val="24"/>
      <w:szCs w:val="24"/>
      <w:lang w:val="en-US"/>
    </w:rPr>
  </w:style>
  <w:style w:type="paragraph" w:customStyle="1" w:styleId="xl97">
    <w:name w:val="xl97"/>
    <w:basedOn w:val="Normal"/>
    <w:rsid w:val="002B584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98">
    <w:name w:val="xl98"/>
    <w:basedOn w:val="Normal"/>
    <w:rsid w:val="002B5846"/>
    <w:pPr>
      <w:pBdr>
        <w:bottom w:val="single" w:sz="4" w:space="0" w:color="auto"/>
      </w:pBdr>
      <w:spacing w:before="100" w:beforeAutospacing="1" w:after="100" w:afterAutospacing="1" w:line="240" w:lineRule="auto"/>
    </w:pPr>
    <w:rPr>
      <w:rFonts w:eastAsia="Times New Roman" w:cs="Arial"/>
      <w:b/>
      <w:bCs/>
      <w:sz w:val="24"/>
      <w:szCs w:val="24"/>
      <w:lang w:val="en-US"/>
    </w:rPr>
  </w:style>
  <w:style w:type="paragraph" w:customStyle="1" w:styleId="xl99">
    <w:name w:val="xl99"/>
    <w:basedOn w:val="Normal"/>
    <w:rsid w:val="002B5846"/>
    <w:pPr>
      <w:pBdr>
        <w:top w:val="single" w:sz="4" w:space="0" w:color="auto"/>
        <w:left w:val="single" w:sz="4" w:space="31" w:color="auto"/>
        <w:bottom w:val="single" w:sz="4" w:space="0" w:color="auto"/>
      </w:pBdr>
      <w:spacing w:before="100" w:beforeAutospacing="1" w:after="100" w:afterAutospacing="1" w:line="240" w:lineRule="auto"/>
      <w:ind w:firstLineChars="800" w:firstLine="800"/>
    </w:pPr>
    <w:rPr>
      <w:rFonts w:ascii="Times New Roman" w:eastAsia="Times New Roman" w:hAnsi="Times New Roman" w:cs="Times New Roman"/>
      <w:sz w:val="24"/>
      <w:szCs w:val="24"/>
      <w:lang w:val="en-US"/>
    </w:rPr>
  </w:style>
  <w:style w:type="paragraph" w:customStyle="1" w:styleId="xl100">
    <w:name w:val="xl100"/>
    <w:basedOn w:val="Normal"/>
    <w:rsid w:val="002B5846"/>
    <w:pPr>
      <w:pBdr>
        <w:top w:val="single" w:sz="4" w:space="0" w:color="auto"/>
        <w:left w:val="single" w:sz="4" w:space="31" w:color="auto"/>
        <w:bottom w:val="single" w:sz="4" w:space="0" w:color="auto"/>
      </w:pBdr>
      <w:spacing w:before="100" w:beforeAutospacing="1" w:after="100" w:afterAutospacing="1" w:line="240" w:lineRule="auto"/>
      <w:ind w:firstLineChars="600" w:firstLine="600"/>
    </w:pPr>
    <w:rPr>
      <w:rFonts w:ascii="Times New Roman" w:eastAsia="Times New Roman" w:hAnsi="Times New Roman" w:cs="Times New Roman"/>
      <w:sz w:val="24"/>
      <w:szCs w:val="24"/>
      <w:lang w:val="en-US"/>
    </w:rPr>
  </w:style>
  <w:style w:type="paragraph" w:customStyle="1" w:styleId="xl101">
    <w:name w:val="xl101"/>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pPr>
    <w:rPr>
      <w:rFonts w:eastAsia="Times New Roman" w:cs="Arial"/>
      <w:b/>
      <w:bCs/>
      <w:color w:val="000000"/>
      <w:sz w:val="24"/>
      <w:szCs w:val="24"/>
      <w:lang w:val="en-US"/>
    </w:rPr>
  </w:style>
  <w:style w:type="paragraph" w:customStyle="1" w:styleId="xl102">
    <w:name w:val="xl102"/>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pPr>
    <w:rPr>
      <w:rFonts w:eastAsia="Times New Roman" w:cs="Arial"/>
      <w:b/>
      <w:bCs/>
      <w:sz w:val="24"/>
      <w:szCs w:val="24"/>
      <w:lang w:val="en-US"/>
    </w:rPr>
  </w:style>
  <w:style w:type="paragraph" w:customStyle="1" w:styleId="xl103">
    <w:name w:val="xl103"/>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Arial"/>
      <w:b/>
      <w:bCs/>
      <w:color w:val="000000"/>
      <w:sz w:val="24"/>
      <w:szCs w:val="24"/>
      <w:lang w:val="en-US"/>
    </w:rPr>
  </w:style>
  <w:style w:type="paragraph" w:customStyle="1" w:styleId="xl104">
    <w:name w:val="xl104"/>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Arial"/>
      <w:b/>
      <w:bCs/>
      <w:sz w:val="24"/>
      <w:szCs w:val="24"/>
      <w:lang w:val="en-US"/>
    </w:rPr>
  </w:style>
  <w:style w:type="paragraph" w:customStyle="1" w:styleId="xl105">
    <w:name w:val="xl105"/>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Arial"/>
      <w:b/>
      <w:bCs/>
      <w:sz w:val="24"/>
      <w:szCs w:val="24"/>
      <w:lang w:val="en-US"/>
    </w:rPr>
  </w:style>
  <w:style w:type="paragraph" w:customStyle="1" w:styleId="xl106">
    <w:name w:val="xl106"/>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pPr>
    <w:rPr>
      <w:rFonts w:eastAsia="Times New Roman" w:cs="Arial"/>
      <w:color w:val="000000"/>
      <w:sz w:val="24"/>
      <w:szCs w:val="24"/>
      <w:lang w:val="en-US"/>
    </w:rPr>
  </w:style>
  <w:style w:type="paragraph" w:customStyle="1" w:styleId="xl107">
    <w:name w:val="xl107"/>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Arial"/>
      <w:sz w:val="24"/>
      <w:szCs w:val="24"/>
      <w:lang w:val="en-US"/>
    </w:rPr>
  </w:style>
  <w:style w:type="paragraph" w:customStyle="1" w:styleId="xl108">
    <w:name w:val="xl108"/>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Arial"/>
      <w:color w:val="000000"/>
      <w:sz w:val="24"/>
      <w:szCs w:val="24"/>
      <w:lang w:val="en-US"/>
    </w:rPr>
  </w:style>
  <w:style w:type="paragraph" w:customStyle="1" w:styleId="xl109">
    <w:name w:val="xl109"/>
    <w:basedOn w:val="Normal"/>
    <w:rsid w:val="002B5846"/>
    <w:pPr>
      <w:shd w:val="clear" w:color="000000" w:fill="92D050"/>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10">
    <w:name w:val="xl110"/>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Arial"/>
      <w:sz w:val="24"/>
      <w:szCs w:val="24"/>
      <w:lang w:val="en-US"/>
    </w:rPr>
  </w:style>
  <w:style w:type="paragraph" w:customStyle="1" w:styleId="xl111">
    <w:name w:val="xl111"/>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12">
    <w:name w:val="xl112"/>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Arial"/>
      <w:b/>
      <w:bCs/>
      <w:color w:val="000000"/>
      <w:sz w:val="24"/>
      <w:szCs w:val="24"/>
      <w:lang w:val="en-US"/>
    </w:rPr>
  </w:style>
  <w:style w:type="paragraph" w:customStyle="1" w:styleId="xl113">
    <w:name w:val="xl113"/>
    <w:basedOn w:val="Normal"/>
    <w:rsid w:val="002B5846"/>
    <w:pPr>
      <w:pBdr>
        <w:top w:val="single" w:sz="4" w:space="0" w:color="auto"/>
        <w:left w:val="double" w:sz="6" w:space="0" w:color="auto"/>
        <w:bottom w:val="single" w:sz="4" w:space="0" w:color="auto"/>
        <w:right w:val="double" w:sz="6" w:space="0" w:color="auto"/>
      </w:pBdr>
      <w:shd w:val="clear" w:color="000000" w:fill="92D050"/>
      <w:spacing w:before="100" w:beforeAutospacing="1" w:after="100" w:afterAutospacing="1" w:line="240" w:lineRule="auto"/>
    </w:pPr>
    <w:rPr>
      <w:rFonts w:eastAsia="Times New Roman" w:cs="Arial"/>
      <w:sz w:val="24"/>
      <w:szCs w:val="24"/>
      <w:lang w:val="en-US"/>
    </w:rPr>
  </w:style>
  <w:style w:type="paragraph" w:customStyle="1" w:styleId="xl114">
    <w:name w:val="xl114"/>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Arial"/>
      <w:color w:val="000000"/>
      <w:sz w:val="18"/>
      <w:szCs w:val="18"/>
      <w:lang w:val="en-US"/>
    </w:rPr>
  </w:style>
  <w:style w:type="paragraph" w:customStyle="1" w:styleId="xl115">
    <w:name w:val="xl115"/>
    <w:basedOn w:val="Normal"/>
    <w:rsid w:val="002B5846"/>
    <w:pPr>
      <w:pBdr>
        <w:top w:val="single" w:sz="4" w:space="0" w:color="auto"/>
        <w:left w:val="double" w:sz="6" w:space="0" w:color="auto"/>
        <w:bottom w:val="single" w:sz="4" w:space="0" w:color="auto"/>
        <w:right w:val="double" w:sz="6" w:space="0" w:color="auto"/>
      </w:pBdr>
      <w:shd w:val="clear" w:color="000000" w:fill="92D050"/>
      <w:spacing w:before="100" w:beforeAutospacing="1" w:after="100" w:afterAutospacing="1" w:line="240" w:lineRule="auto"/>
    </w:pPr>
    <w:rPr>
      <w:rFonts w:eastAsia="Times New Roman" w:cs="Arial"/>
      <w:b/>
      <w:bCs/>
      <w:sz w:val="24"/>
      <w:szCs w:val="24"/>
      <w:lang w:val="en-US"/>
    </w:rPr>
  </w:style>
  <w:style w:type="paragraph" w:customStyle="1" w:styleId="xl116">
    <w:name w:val="xl116"/>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Arial"/>
      <w:color w:val="000000"/>
      <w:sz w:val="24"/>
      <w:szCs w:val="24"/>
      <w:lang w:val="en-US"/>
    </w:rPr>
  </w:style>
  <w:style w:type="paragraph" w:customStyle="1" w:styleId="xl117">
    <w:name w:val="xl117"/>
    <w:basedOn w:val="Normal"/>
    <w:rsid w:val="002B5846"/>
    <w:pPr>
      <w:spacing w:before="100" w:beforeAutospacing="1" w:after="100" w:afterAutospacing="1" w:line="240" w:lineRule="auto"/>
      <w:jc w:val="right"/>
    </w:pPr>
    <w:rPr>
      <w:rFonts w:eastAsia="Times New Roman" w:cs="Arial"/>
      <w:sz w:val="24"/>
      <w:szCs w:val="24"/>
      <w:lang w:val="en-US"/>
    </w:rPr>
  </w:style>
  <w:style w:type="paragraph" w:customStyle="1" w:styleId="xl85">
    <w:name w:val="xl85"/>
    <w:basedOn w:val="Normal"/>
    <w:rsid w:val="002B5846"/>
    <w:pPr>
      <w:spacing w:before="100" w:beforeAutospacing="1" w:after="100" w:afterAutospacing="1" w:line="240" w:lineRule="auto"/>
    </w:pPr>
    <w:rPr>
      <w:rFonts w:ascii="Times New Roman" w:eastAsia="Times New Roman" w:hAnsi="Times New Roman" w:cs="Times New Roman"/>
      <w:sz w:val="24"/>
      <w:szCs w:val="24"/>
      <w:lang w:val="en-US"/>
    </w:rPr>
  </w:style>
  <w:style w:type="numbering" w:customStyle="1" w:styleId="NoList2">
    <w:name w:val="No List2"/>
    <w:next w:val="NoList"/>
    <w:uiPriority w:val="99"/>
    <w:semiHidden/>
    <w:unhideWhenUsed/>
    <w:rsid w:val="002B5846"/>
  </w:style>
  <w:style w:type="table" w:customStyle="1" w:styleId="TableGrid2">
    <w:name w:val="Table Grid2"/>
    <w:basedOn w:val="TableNormal"/>
    <w:next w:val="TableGrid"/>
    <w:uiPriority w:val="99"/>
    <w:rsid w:val="002B5846"/>
    <w:pPr>
      <w:spacing w:after="0" w:line="240" w:lineRule="auto"/>
    </w:pPr>
    <w:rPr>
      <w:rFonts w:ascii="Calibri" w:eastAsia="Calibri"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2B5846"/>
  </w:style>
  <w:style w:type="table" w:customStyle="1" w:styleId="TableGrid11">
    <w:name w:val="Table Grid11"/>
    <w:basedOn w:val="TableNormal"/>
    <w:next w:val="TableGrid"/>
    <w:uiPriority w:val="99"/>
    <w:rsid w:val="002B5846"/>
    <w:pPr>
      <w:spacing w:after="0" w:line="240" w:lineRule="auto"/>
    </w:pPr>
    <w:rPr>
      <w:rFonts w:ascii="Calibri" w:eastAsia="Calibri"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single space,ft,ft Char Char Char,ft Char Char,footnote text,Footnote Text Char Char,Footnote Text Char Char Char,FOOTNOTES,fn"/>
    <w:basedOn w:val="Normal"/>
    <w:link w:val="FootnoteTextChar"/>
    <w:uiPriority w:val="99"/>
    <w:unhideWhenUsed/>
    <w:rsid w:val="002B5846"/>
    <w:pPr>
      <w:spacing w:line="240" w:lineRule="auto"/>
    </w:pPr>
    <w:rPr>
      <w:rFonts w:cs="Arial"/>
      <w:color w:val="484848"/>
      <w:sz w:val="20"/>
      <w:szCs w:val="20"/>
      <w:lang w:val="en-GB"/>
    </w:rPr>
  </w:style>
  <w:style w:type="character" w:customStyle="1" w:styleId="FootnoteTextChar">
    <w:name w:val="Footnote Text Char"/>
    <w:aliases w:val="single space Char,ft Char,ft Char Char Char Char,ft Char Char Char1,footnote text Char,Footnote Text Char Char Char1,Footnote Text Char Char Char Char,FOOTNOTES Char,fn Char"/>
    <w:basedOn w:val="DefaultParagraphFont"/>
    <w:link w:val="FootnoteText"/>
    <w:uiPriority w:val="99"/>
    <w:rsid w:val="002B5846"/>
    <w:rPr>
      <w:rFonts w:ascii="Arial" w:hAnsi="Arial" w:cs="Arial"/>
      <w:color w:val="484848"/>
      <w:sz w:val="20"/>
      <w:szCs w:val="20"/>
      <w:lang w:val="en-GB"/>
    </w:rPr>
  </w:style>
  <w:style w:type="character" w:styleId="FootnoteReference">
    <w:name w:val="footnote reference"/>
    <w:aliases w:val="ftref"/>
    <w:basedOn w:val="DefaultParagraphFont"/>
    <w:uiPriority w:val="99"/>
    <w:unhideWhenUsed/>
    <w:rsid w:val="002B5846"/>
    <w:rPr>
      <w:vertAlign w:val="superscript"/>
    </w:rPr>
  </w:style>
  <w:style w:type="paragraph" w:customStyle="1" w:styleId="xl118">
    <w:name w:val="xl118"/>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color w:val="000000"/>
      <w:sz w:val="16"/>
      <w:szCs w:val="16"/>
      <w:lang w:val="en-GB" w:eastAsia="en-GB"/>
    </w:rPr>
  </w:style>
  <w:style w:type="paragraph" w:customStyle="1" w:styleId="xl119">
    <w:name w:val="xl119"/>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color w:val="000000"/>
      <w:sz w:val="16"/>
      <w:szCs w:val="16"/>
      <w:lang w:val="en-GB" w:eastAsia="en-GB"/>
    </w:rPr>
  </w:style>
  <w:style w:type="paragraph" w:customStyle="1" w:styleId="xl120">
    <w:name w:val="xl120"/>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16"/>
      <w:szCs w:val="16"/>
      <w:lang w:val="en-GB" w:eastAsia="en-GB"/>
    </w:rPr>
  </w:style>
  <w:style w:type="paragraph" w:customStyle="1" w:styleId="xl121">
    <w:name w:val="xl121"/>
    <w:basedOn w:val="Normal"/>
    <w:rsid w:val="002B5846"/>
    <w:pPr>
      <w:spacing w:before="100" w:beforeAutospacing="1" w:after="100" w:afterAutospacing="1" w:line="240" w:lineRule="auto"/>
    </w:pPr>
    <w:rPr>
      <w:rFonts w:eastAsia="Times New Roman" w:cs="Arial"/>
      <w:color w:val="000000"/>
      <w:sz w:val="16"/>
      <w:szCs w:val="16"/>
      <w:lang w:val="en-GB" w:eastAsia="en-GB"/>
    </w:rPr>
  </w:style>
  <w:style w:type="paragraph" w:customStyle="1" w:styleId="xl122">
    <w:name w:val="xl122"/>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color w:val="000000"/>
      <w:sz w:val="16"/>
      <w:szCs w:val="16"/>
      <w:lang w:val="en-GB" w:eastAsia="en-GB"/>
    </w:rPr>
  </w:style>
  <w:style w:type="paragraph" w:customStyle="1" w:styleId="xl123">
    <w:name w:val="xl123"/>
    <w:basedOn w:val="Normal"/>
    <w:rsid w:val="002B584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eastAsia="Times New Roman" w:cs="Arial"/>
      <w:color w:val="000000"/>
      <w:sz w:val="16"/>
      <w:szCs w:val="16"/>
      <w:lang w:val="en-GB" w:eastAsia="en-GB"/>
    </w:rPr>
  </w:style>
  <w:style w:type="paragraph" w:customStyle="1" w:styleId="xl124">
    <w:name w:val="xl124"/>
    <w:basedOn w:val="Normal"/>
    <w:rsid w:val="002B5846"/>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color w:val="000000"/>
      <w:sz w:val="16"/>
      <w:szCs w:val="16"/>
      <w:lang w:val="en-GB" w:eastAsia="en-GB"/>
    </w:rPr>
  </w:style>
  <w:style w:type="paragraph" w:customStyle="1" w:styleId="xl63">
    <w:name w:val="xl63"/>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Unicode MS" w:eastAsia="Arial Unicode MS" w:hAnsi="Arial Unicode MS" w:cs="Arial Unicode MS"/>
      <w:b/>
      <w:bCs/>
      <w:sz w:val="20"/>
      <w:szCs w:val="20"/>
      <w:lang w:eastAsia="sr-Latn-ME"/>
    </w:rPr>
  </w:style>
  <w:style w:type="paragraph" w:customStyle="1" w:styleId="xl64">
    <w:name w:val="xl64"/>
    <w:basedOn w:val="Normal"/>
    <w:rsid w:val="00791CCE"/>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Unicode MS" w:eastAsia="Arial Unicode MS" w:hAnsi="Arial Unicode MS" w:cs="Arial Unicode MS"/>
      <w:b/>
      <w:bCs/>
      <w:sz w:val="20"/>
      <w:szCs w:val="20"/>
      <w:lang w:eastAsia="sr-Latn-ME"/>
    </w:rPr>
  </w:style>
  <w:style w:type="paragraph" w:customStyle="1" w:styleId="xl125">
    <w:name w:val="xl125"/>
    <w:basedOn w:val="Normal"/>
    <w:rsid w:val="00791CCE"/>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Arial Unicode MS" w:eastAsia="Arial Unicode MS" w:hAnsi="Arial Unicode MS" w:cs="Arial Unicode MS"/>
      <w:b/>
      <w:bCs/>
      <w:sz w:val="20"/>
      <w:szCs w:val="20"/>
      <w:lang w:eastAsia="sr-Latn-ME"/>
    </w:rPr>
  </w:style>
  <w:style w:type="paragraph" w:customStyle="1" w:styleId="xl126">
    <w:name w:val="xl126"/>
    <w:basedOn w:val="Normal"/>
    <w:rsid w:val="00791CCE"/>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Arial Unicode MS" w:eastAsia="Arial Unicode MS" w:hAnsi="Arial Unicode MS" w:cs="Arial Unicode MS"/>
      <w:b/>
      <w:bCs/>
      <w:sz w:val="20"/>
      <w:szCs w:val="20"/>
      <w:lang w:eastAsia="sr-Latn-ME"/>
    </w:rPr>
  </w:style>
  <w:style w:type="paragraph" w:customStyle="1" w:styleId="xl127">
    <w:name w:val="xl127"/>
    <w:basedOn w:val="Normal"/>
    <w:rsid w:val="00791CCE"/>
    <w:pPr>
      <w:pBdr>
        <w:top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28">
    <w:name w:val="xl128"/>
    <w:basedOn w:val="Normal"/>
    <w:rsid w:val="00791CCE"/>
    <w:pPr>
      <w:pBdr>
        <w:bottom w:val="single" w:sz="4" w:space="0" w:color="000000"/>
        <w:right w:val="single" w:sz="4" w:space="0" w:color="000000"/>
      </w:pBdr>
      <w:shd w:val="clear" w:color="000000" w:fill="FFFFFF"/>
      <w:spacing w:before="100" w:beforeAutospacing="1" w:after="100" w:afterAutospacing="1" w:line="240" w:lineRule="auto"/>
      <w:textAlignment w:val="center"/>
    </w:pPr>
    <w:rPr>
      <w:rFonts w:ascii="Arial Unicode MS" w:eastAsia="Arial Unicode MS" w:hAnsi="Arial Unicode MS" w:cs="Arial Unicode MS"/>
      <w:b/>
      <w:bCs/>
      <w:sz w:val="20"/>
      <w:szCs w:val="20"/>
      <w:lang w:eastAsia="sr-Latn-ME"/>
    </w:rPr>
  </w:style>
  <w:style w:type="paragraph" w:customStyle="1" w:styleId="xl129">
    <w:name w:val="xl129"/>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30">
    <w:name w:val="xl130"/>
    <w:basedOn w:val="Normal"/>
    <w:rsid w:val="00791CCE"/>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31">
    <w:name w:val="xl131"/>
    <w:basedOn w:val="Normal"/>
    <w:rsid w:val="00791CCE"/>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pPr>
    <w:rPr>
      <w:rFonts w:ascii="Arial Unicode MS" w:eastAsia="Arial Unicode MS" w:hAnsi="Arial Unicode MS" w:cs="Arial Unicode MS"/>
      <w:color w:val="000000"/>
      <w:sz w:val="20"/>
      <w:szCs w:val="20"/>
      <w:lang w:eastAsia="sr-Latn-ME"/>
    </w:rPr>
  </w:style>
  <w:style w:type="paragraph" w:customStyle="1" w:styleId="xl132">
    <w:name w:val="xl132"/>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sz w:val="20"/>
      <w:szCs w:val="20"/>
      <w:lang w:eastAsia="sr-Latn-ME"/>
    </w:rPr>
  </w:style>
  <w:style w:type="paragraph" w:customStyle="1" w:styleId="xl133">
    <w:name w:val="xl133"/>
    <w:basedOn w:val="Normal"/>
    <w:rsid w:val="00791CCE"/>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b/>
      <w:bCs/>
      <w:color w:val="000000"/>
      <w:sz w:val="20"/>
      <w:szCs w:val="20"/>
      <w:lang w:eastAsia="sr-Latn-ME"/>
    </w:rPr>
  </w:style>
  <w:style w:type="paragraph" w:customStyle="1" w:styleId="xl134">
    <w:name w:val="xl134"/>
    <w:basedOn w:val="Normal"/>
    <w:rsid w:val="00791CCE"/>
    <w:pPr>
      <w:pBdr>
        <w:bottom w:val="single" w:sz="4" w:space="0" w:color="000000"/>
        <w:right w:val="single" w:sz="4" w:space="0" w:color="000000"/>
      </w:pBdr>
      <w:shd w:val="clear" w:color="000000" w:fill="FFFFFF"/>
      <w:spacing w:before="100" w:beforeAutospacing="1" w:after="100" w:afterAutospacing="1" w:line="240" w:lineRule="auto"/>
      <w:jc w:val="right"/>
    </w:pPr>
    <w:rPr>
      <w:rFonts w:ascii="Arial Unicode MS" w:eastAsia="Arial Unicode MS" w:hAnsi="Arial Unicode MS" w:cs="Arial Unicode MS"/>
      <w:sz w:val="20"/>
      <w:szCs w:val="20"/>
      <w:lang w:eastAsia="sr-Latn-ME"/>
    </w:rPr>
  </w:style>
  <w:style w:type="paragraph" w:customStyle="1" w:styleId="xl135">
    <w:name w:val="xl135"/>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b/>
      <w:bCs/>
      <w:color w:val="000000"/>
      <w:sz w:val="20"/>
      <w:szCs w:val="20"/>
      <w:lang w:eastAsia="sr-Latn-ME"/>
    </w:rPr>
  </w:style>
  <w:style w:type="paragraph" w:customStyle="1" w:styleId="xl136">
    <w:name w:val="xl136"/>
    <w:basedOn w:val="Normal"/>
    <w:rsid w:val="00791CCE"/>
    <w:pPr>
      <w:pBdr>
        <w:bottom w:val="single" w:sz="4" w:space="0" w:color="000000"/>
        <w:right w:val="single" w:sz="4" w:space="0" w:color="000000"/>
      </w:pBdr>
      <w:shd w:val="clear" w:color="000000" w:fill="FFFFFF"/>
      <w:spacing w:before="100" w:beforeAutospacing="1" w:after="100" w:afterAutospacing="1" w:line="240" w:lineRule="auto"/>
      <w:jc w:val="right"/>
    </w:pPr>
    <w:rPr>
      <w:rFonts w:ascii="Arial Unicode MS" w:eastAsia="Arial Unicode MS" w:hAnsi="Arial Unicode MS" w:cs="Arial Unicode MS"/>
      <w:b/>
      <w:bCs/>
      <w:color w:val="000000"/>
      <w:sz w:val="20"/>
      <w:szCs w:val="20"/>
      <w:lang w:eastAsia="sr-Latn-ME"/>
    </w:rPr>
  </w:style>
  <w:style w:type="paragraph" w:customStyle="1" w:styleId="xl137">
    <w:name w:val="xl137"/>
    <w:basedOn w:val="Normal"/>
    <w:rsid w:val="00791CCE"/>
    <w:pPr>
      <w:pBdr>
        <w:bottom w:val="single" w:sz="4" w:space="0" w:color="000000"/>
        <w:right w:val="single" w:sz="4" w:space="0" w:color="000000"/>
      </w:pBd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lang w:eastAsia="sr-Latn-ME"/>
    </w:rPr>
  </w:style>
  <w:style w:type="paragraph" w:customStyle="1" w:styleId="xl138">
    <w:name w:val="xl138"/>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Unicode MS" w:eastAsia="Arial Unicode MS" w:hAnsi="Arial Unicode MS" w:cs="Arial Unicode MS"/>
      <w:b/>
      <w:bCs/>
      <w:sz w:val="20"/>
      <w:szCs w:val="20"/>
      <w:lang w:eastAsia="sr-Latn-ME"/>
    </w:rPr>
  </w:style>
  <w:style w:type="paragraph" w:customStyle="1" w:styleId="xl139">
    <w:name w:val="xl139"/>
    <w:basedOn w:val="Normal"/>
    <w:rsid w:val="00791CCE"/>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top"/>
    </w:pPr>
    <w:rPr>
      <w:rFonts w:ascii="Arial Unicode MS" w:eastAsia="Arial Unicode MS" w:hAnsi="Arial Unicode MS" w:cs="Arial Unicode MS"/>
      <w:color w:val="000000"/>
      <w:sz w:val="20"/>
      <w:szCs w:val="20"/>
      <w:lang w:eastAsia="sr-Latn-ME"/>
    </w:rPr>
  </w:style>
  <w:style w:type="paragraph" w:customStyle="1" w:styleId="xl140">
    <w:name w:val="xl140"/>
    <w:basedOn w:val="Normal"/>
    <w:rsid w:val="00791CCE"/>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Arial Unicode MS" w:eastAsia="Arial Unicode MS" w:hAnsi="Arial Unicode MS" w:cs="Arial Unicode MS"/>
      <w:b/>
      <w:bCs/>
      <w:sz w:val="20"/>
      <w:szCs w:val="20"/>
      <w:lang w:eastAsia="sr-Latn-ME"/>
    </w:rPr>
  </w:style>
  <w:style w:type="paragraph" w:customStyle="1" w:styleId="xl141">
    <w:name w:val="xl141"/>
    <w:basedOn w:val="Normal"/>
    <w:rsid w:val="00791CCE"/>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Unicode MS" w:eastAsia="Arial Unicode MS" w:hAnsi="Arial Unicode MS" w:cs="Arial Unicode MS"/>
      <w:b/>
      <w:bCs/>
      <w:sz w:val="20"/>
      <w:szCs w:val="20"/>
      <w:lang w:eastAsia="sr-Latn-ME"/>
    </w:rPr>
  </w:style>
  <w:style w:type="paragraph" w:customStyle="1" w:styleId="xl142">
    <w:name w:val="xl142"/>
    <w:basedOn w:val="Normal"/>
    <w:rsid w:val="00791CC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Unicode MS" w:eastAsia="Arial Unicode MS" w:hAnsi="Arial Unicode MS" w:cs="Arial Unicode MS"/>
      <w:b/>
      <w:bCs/>
      <w:color w:val="000000"/>
      <w:sz w:val="20"/>
      <w:szCs w:val="20"/>
      <w:lang w:eastAsia="sr-Latn-ME"/>
    </w:rPr>
  </w:style>
  <w:style w:type="paragraph" w:customStyle="1" w:styleId="xl143">
    <w:name w:val="xl143"/>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top"/>
    </w:pPr>
    <w:rPr>
      <w:rFonts w:ascii="Arial Unicode MS" w:eastAsia="Arial Unicode MS" w:hAnsi="Arial Unicode MS" w:cs="Arial Unicode MS"/>
      <w:color w:val="000000"/>
      <w:sz w:val="20"/>
      <w:szCs w:val="20"/>
      <w:lang w:eastAsia="sr-Latn-ME"/>
    </w:rPr>
  </w:style>
  <w:style w:type="paragraph" w:customStyle="1" w:styleId="xl144">
    <w:name w:val="xl144"/>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Arial Unicode MS" w:eastAsia="Arial Unicode MS" w:hAnsi="Arial Unicode MS" w:cs="Arial Unicode MS"/>
      <w:b/>
      <w:bCs/>
      <w:sz w:val="20"/>
      <w:szCs w:val="20"/>
      <w:lang w:eastAsia="sr-Latn-ME"/>
    </w:rPr>
  </w:style>
  <w:style w:type="paragraph" w:customStyle="1" w:styleId="xl145">
    <w:name w:val="xl145"/>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top"/>
    </w:pPr>
    <w:rPr>
      <w:rFonts w:ascii="Arial Unicode MS" w:eastAsia="Arial Unicode MS" w:hAnsi="Arial Unicode MS" w:cs="Arial Unicode MS"/>
      <w:b/>
      <w:bCs/>
      <w:sz w:val="20"/>
      <w:szCs w:val="20"/>
      <w:lang w:eastAsia="sr-Latn-ME"/>
    </w:rPr>
  </w:style>
  <w:style w:type="paragraph" w:customStyle="1" w:styleId="xl146">
    <w:name w:val="xl146"/>
    <w:basedOn w:val="Normal"/>
    <w:rsid w:val="00791CCE"/>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pPr>
    <w:rPr>
      <w:rFonts w:ascii="Arial Unicode MS" w:eastAsia="Arial Unicode MS" w:hAnsi="Arial Unicode MS" w:cs="Arial Unicode MS"/>
      <w:color w:val="000000"/>
      <w:sz w:val="20"/>
      <w:szCs w:val="20"/>
      <w:lang w:eastAsia="sr-Latn-ME"/>
    </w:rPr>
  </w:style>
  <w:style w:type="paragraph" w:customStyle="1" w:styleId="xl147">
    <w:name w:val="xl147"/>
    <w:basedOn w:val="Normal"/>
    <w:rsid w:val="00791CC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Unicode MS" w:eastAsia="Arial Unicode MS" w:hAnsi="Arial Unicode MS" w:cs="Arial Unicode MS"/>
      <w:color w:val="000000"/>
      <w:sz w:val="20"/>
      <w:szCs w:val="20"/>
      <w:lang w:eastAsia="sr-Latn-ME"/>
    </w:rPr>
  </w:style>
  <w:style w:type="paragraph" w:customStyle="1" w:styleId="xl148">
    <w:name w:val="xl148"/>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Arial Unicode MS" w:eastAsia="Arial Unicode MS" w:hAnsi="Arial Unicode MS" w:cs="Arial Unicode MS"/>
      <w:color w:val="000000"/>
      <w:sz w:val="20"/>
      <w:szCs w:val="20"/>
      <w:lang w:eastAsia="sr-Latn-ME"/>
    </w:rPr>
  </w:style>
  <w:style w:type="paragraph" w:customStyle="1" w:styleId="xl149">
    <w:name w:val="xl149"/>
    <w:basedOn w:val="Normal"/>
    <w:rsid w:val="00791CCE"/>
    <w:pPr>
      <w:pBdr>
        <w:top w:val="single" w:sz="4" w:space="0" w:color="000000"/>
        <w:bottom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50">
    <w:name w:val="xl150"/>
    <w:basedOn w:val="Normal"/>
    <w:rsid w:val="00791CCE"/>
    <w:pPr>
      <w:pBdr>
        <w:top w:val="single" w:sz="4" w:space="0" w:color="000000"/>
        <w:bottom w:val="single" w:sz="4" w:space="0" w:color="000000"/>
      </w:pBdr>
      <w:shd w:val="clear" w:color="000000" w:fill="FFFFFF"/>
      <w:spacing w:before="100" w:beforeAutospacing="1" w:after="100" w:afterAutospacing="1" w:line="240" w:lineRule="auto"/>
      <w:jc w:val="right"/>
    </w:pPr>
    <w:rPr>
      <w:rFonts w:ascii="Arial Unicode MS" w:eastAsia="Arial Unicode MS" w:hAnsi="Arial Unicode MS" w:cs="Arial Unicode MS"/>
      <w:color w:val="000000"/>
      <w:sz w:val="20"/>
      <w:szCs w:val="20"/>
      <w:lang w:eastAsia="sr-Latn-ME"/>
    </w:rPr>
  </w:style>
  <w:style w:type="paragraph" w:customStyle="1" w:styleId="xl151">
    <w:name w:val="xl151"/>
    <w:basedOn w:val="Normal"/>
    <w:rsid w:val="00791CCE"/>
    <w:pPr>
      <w:pBdr>
        <w:top w:val="single" w:sz="4" w:space="0" w:color="000000"/>
        <w:bottom w:val="single" w:sz="4" w:space="0" w:color="000000"/>
      </w:pBdr>
      <w:spacing w:before="100" w:beforeAutospacing="1" w:after="100" w:afterAutospacing="1" w:line="240" w:lineRule="auto"/>
      <w:jc w:val="right"/>
    </w:pPr>
    <w:rPr>
      <w:rFonts w:ascii="Arial Unicode MS" w:eastAsia="Arial Unicode MS" w:hAnsi="Arial Unicode MS" w:cs="Arial Unicode MS"/>
      <w:color w:val="000000"/>
      <w:sz w:val="20"/>
      <w:szCs w:val="20"/>
      <w:lang w:eastAsia="sr-Latn-ME"/>
    </w:rPr>
  </w:style>
  <w:style w:type="paragraph" w:customStyle="1" w:styleId="xl152">
    <w:name w:val="xl152"/>
    <w:basedOn w:val="Normal"/>
    <w:rsid w:val="00791CCE"/>
    <w:pPr>
      <w:pBdr>
        <w:lef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53">
    <w:name w:val="xl153"/>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54">
    <w:name w:val="xl154"/>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pPr>
    <w:rPr>
      <w:rFonts w:ascii="Arial Unicode MS" w:eastAsia="Arial Unicode MS" w:hAnsi="Arial Unicode MS" w:cs="Arial Unicode MS"/>
      <w:color w:val="000000"/>
      <w:sz w:val="20"/>
      <w:szCs w:val="20"/>
      <w:lang w:eastAsia="sr-Latn-ME"/>
    </w:rPr>
  </w:style>
  <w:style w:type="paragraph" w:customStyle="1" w:styleId="xl155">
    <w:name w:val="xl155"/>
    <w:basedOn w:val="Normal"/>
    <w:rsid w:val="00791CC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Unicode MS" w:eastAsia="Arial Unicode MS" w:hAnsi="Arial Unicode MS" w:cs="Arial Unicode MS"/>
      <w:color w:val="000000"/>
      <w:sz w:val="20"/>
      <w:szCs w:val="20"/>
      <w:lang w:eastAsia="sr-Latn-ME"/>
    </w:rPr>
  </w:style>
  <w:style w:type="paragraph" w:customStyle="1" w:styleId="xl156">
    <w:name w:val="xl156"/>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b/>
      <w:bCs/>
      <w:color w:val="000000"/>
      <w:sz w:val="20"/>
      <w:szCs w:val="20"/>
      <w:lang w:eastAsia="sr-Latn-ME"/>
    </w:rPr>
  </w:style>
  <w:style w:type="paragraph" w:customStyle="1" w:styleId="xl157">
    <w:name w:val="xl157"/>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pPr>
    <w:rPr>
      <w:rFonts w:ascii="Arial Unicode MS" w:eastAsia="Arial Unicode MS" w:hAnsi="Arial Unicode MS" w:cs="Arial Unicode MS"/>
      <w:b/>
      <w:bCs/>
      <w:color w:val="000000"/>
      <w:sz w:val="20"/>
      <w:szCs w:val="20"/>
      <w:lang w:eastAsia="sr-Latn-ME"/>
    </w:rPr>
  </w:style>
  <w:style w:type="paragraph" w:customStyle="1" w:styleId="xl158">
    <w:name w:val="xl158"/>
    <w:basedOn w:val="Normal"/>
    <w:rsid w:val="00791CC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Unicode MS" w:eastAsia="Arial Unicode MS" w:hAnsi="Arial Unicode MS" w:cs="Arial Unicode MS"/>
      <w:b/>
      <w:bCs/>
      <w:color w:val="000000"/>
      <w:sz w:val="20"/>
      <w:szCs w:val="20"/>
      <w:lang w:eastAsia="sr-Latn-ME"/>
    </w:rPr>
  </w:style>
  <w:style w:type="paragraph" w:customStyle="1" w:styleId="xl159">
    <w:name w:val="xl159"/>
    <w:basedOn w:val="Normal"/>
    <w:rsid w:val="00791CCE"/>
    <w:pPr>
      <w:pBdr>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60">
    <w:name w:val="xl160"/>
    <w:basedOn w:val="Normal"/>
    <w:rsid w:val="00791CCE"/>
    <w:pP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61">
    <w:name w:val="xl161"/>
    <w:basedOn w:val="Normal"/>
    <w:rsid w:val="00791CCE"/>
    <w:pPr>
      <w:pBdr>
        <w:bottom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62">
    <w:name w:val="xl162"/>
    <w:basedOn w:val="Normal"/>
    <w:rsid w:val="00791CCE"/>
    <w:pPr>
      <w:pBdr>
        <w:bottom w:val="single" w:sz="4" w:space="0" w:color="000000"/>
      </w:pBdr>
      <w:shd w:val="clear" w:color="000000" w:fill="FFFFFF"/>
      <w:spacing w:before="100" w:beforeAutospacing="1" w:after="100" w:afterAutospacing="1" w:line="240" w:lineRule="auto"/>
      <w:jc w:val="right"/>
    </w:pPr>
    <w:rPr>
      <w:rFonts w:ascii="Arial Unicode MS" w:eastAsia="Arial Unicode MS" w:hAnsi="Arial Unicode MS" w:cs="Arial Unicode MS"/>
      <w:color w:val="000000"/>
      <w:sz w:val="20"/>
      <w:szCs w:val="20"/>
      <w:lang w:eastAsia="sr-Latn-ME"/>
    </w:rPr>
  </w:style>
  <w:style w:type="paragraph" w:customStyle="1" w:styleId="xl163">
    <w:name w:val="xl163"/>
    <w:basedOn w:val="Normal"/>
    <w:rsid w:val="00791CCE"/>
    <w:pPr>
      <w:pBdr>
        <w:bottom w:val="single" w:sz="4" w:space="0" w:color="000000"/>
      </w:pBdr>
      <w:spacing w:before="100" w:beforeAutospacing="1" w:after="100" w:afterAutospacing="1" w:line="240" w:lineRule="auto"/>
      <w:jc w:val="right"/>
    </w:pPr>
    <w:rPr>
      <w:rFonts w:ascii="Arial Unicode MS" w:eastAsia="Arial Unicode MS" w:hAnsi="Arial Unicode MS" w:cs="Arial Unicode MS"/>
      <w:color w:val="000000"/>
      <w:sz w:val="20"/>
      <w:szCs w:val="20"/>
      <w:lang w:eastAsia="sr-Latn-ME"/>
    </w:rPr>
  </w:style>
  <w:style w:type="paragraph" w:customStyle="1" w:styleId="xl164">
    <w:name w:val="xl164"/>
    <w:basedOn w:val="Normal"/>
    <w:rsid w:val="00791CCE"/>
    <w:pPr>
      <w:pBdr>
        <w:lef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sr-Latn-ME"/>
    </w:rPr>
  </w:style>
  <w:style w:type="paragraph" w:customStyle="1" w:styleId="xl165">
    <w:name w:val="xl165"/>
    <w:basedOn w:val="Normal"/>
    <w:rsid w:val="00791CCE"/>
    <w:pPr>
      <w:pBdr>
        <w:top w:val="single" w:sz="4" w:space="0" w:color="000000"/>
        <w:bottom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sz w:val="20"/>
      <w:szCs w:val="20"/>
      <w:lang w:eastAsia="sr-Latn-ME"/>
    </w:rPr>
  </w:style>
  <w:style w:type="paragraph" w:customStyle="1" w:styleId="xl166">
    <w:name w:val="xl166"/>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b/>
      <w:bCs/>
      <w:sz w:val="20"/>
      <w:szCs w:val="20"/>
      <w:lang w:eastAsia="sr-Latn-ME"/>
    </w:rPr>
  </w:style>
  <w:style w:type="paragraph" w:customStyle="1" w:styleId="xl167">
    <w:name w:val="xl167"/>
    <w:basedOn w:val="Normal"/>
    <w:rsid w:val="00791CCE"/>
    <w:pPr>
      <w:pBdr>
        <w:top w:val="single" w:sz="4" w:space="0" w:color="000000"/>
        <w:bottom w:val="single" w:sz="4" w:space="0" w:color="000000"/>
      </w:pBdr>
      <w:shd w:val="clear" w:color="000000" w:fill="FFFFFF"/>
      <w:spacing w:before="100" w:beforeAutospacing="1" w:after="100" w:afterAutospacing="1" w:line="240" w:lineRule="auto"/>
      <w:jc w:val="right"/>
    </w:pPr>
    <w:rPr>
      <w:rFonts w:ascii="Arial Unicode MS" w:eastAsia="Arial Unicode MS" w:hAnsi="Arial Unicode MS" w:cs="Arial Unicode MS"/>
      <w:sz w:val="20"/>
      <w:szCs w:val="20"/>
      <w:lang w:eastAsia="sr-Latn-ME"/>
    </w:rPr>
  </w:style>
  <w:style w:type="paragraph" w:customStyle="1" w:styleId="xl168">
    <w:name w:val="xl168"/>
    <w:basedOn w:val="Normal"/>
    <w:rsid w:val="00791CCE"/>
    <w:pPr>
      <w:pBdr>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Arial Unicode MS" w:eastAsia="Arial Unicode MS" w:hAnsi="Arial Unicode MS" w:cs="Arial Unicode MS"/>
      <w:b/>
      <w:bCs/>
      <w:color w:val="000000"/>
      <w:sz w:val="20"/>
      <w:szCs w:val="20"/>
      <w:lang w:eastAsia="sr-Latn-ME"/>
    </w:rPr>
  </w:style>
  <w:style w:type="paragraph" w:customStyle="1" w:styleId="xl169">
    <w:name w:val="xl169"/>
    <w:basedOn w:val="Normal"/>
    <w:rsid w:val="00791CCE"/>
    <w:pPr>
      <w:pBdr>
        <w:top w:val="single" w:sz="4" w:space="0" w:color="000000"/>
        <w:bottom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70">
    <w:name w:val="xl170"/>
    <w:basedOn w:val="Normal"/>
    <w:rsid w:val="00791CCE"/>
    <w:pPr>
      <w:pBdr>
        <w:top w:val="single" w:sz="4" w:space="0" w:color="000000"/>
        <w:bottom w:val="single" w:sz="4" w:space="0" w:color="000000"/>
      </w:pBdr>
      <w:shd w:val="clear" w:color="000000" w:fill="FFFFFF"/>
      <w:spacing w:before="100" w:beforeAutospacing="1" w:after="100" w:afterAutospacing="1" w:line="240" w:lineRule="auto"/>
      <w:jc w:val="right"/>
    </w:pPr>
    <w:rPr>
      <w:rFonts w:ascii="Arial Unicode MS" w:eastAsia="Arial Unicode MS" w:hAnsi="Arial Unicode MS" w:cs="Arial Unicode MS"/>
      <w:color w:val="000000"/>
      <w:sz w:val="20"/>
      <w:szCs w:val="20"/>
      <w:lang w:eastAsia="sr-Latn-ME"/>
    </w:rPr>
  </w:style>
  <w:style w:type="paragraph" w:customStyle="1" w:styleId="xl171">
    <w:name w:val="xl171"/>
    <w:basedOn w:val="Normal"/>
    <w:rsid w:val="00791CCE"/>
    <w:pPr>
      <w:pBdr>
        <w:top w:val="single" w:sz="4" w:space="0" w:color="000000"/>
        <w:bottom w:val="single" w:sz="4" w:space="0" w:color="000000"/>
      </w:pBdr>
      <w:spacing w:before="100" w:beforeAutospacing="1" w:after="100" w:afterAutospacing="1" w:line="240" w:lineRule="auto"/>
      <w:jc w:val="right"/>
    </w:pPr>
    <w:rPr>
      <w:rFonts w:ascii="Arial Unicode MS" w:eastAsia="Arial Unicode MS" w:hAnsi="Arial Unicode MS" w:cs="Arial Unicode MS"/>
      <w:color w:val="000000"/>
      <w:sz w:val="20"/>
      <w:szCs w:val="20"/>
      <w:lang w:eastAsia="sr-Latn-ME"/>
    </w:rPr>
  </w:style>
  <w:style w:type="paragraph" w:customStyle="1" w:styleId="xl172">
    <w:name w:val="xl172"/>
    <w:basedOn w:val="Normal"/>
    <w:rsid w:val="00791CCE"/>
    <w:pPr>
      <w:pBdr>
        <w:top w:val="single" w:sz="4" w:space="0" w:color="000000"/>
        <w:bottom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73">
    <w:name w:val="xl173"/>
    <w:basedOn w:val="Normal"/>
    <w:rsid w:val="00791CCE"/>
    <w:pPr>
      <w:pBdr>
        <w:top w:val="single" w:sz="4" w:space="0" w:color="000000"/>
        <w:bottom w:val="single" w:sz="4" w:space="0" w:color="000000"/>
      </w:pBdr>
      <w:shd w:val="clear" w:color="000000" w:fill="FFFFFF"/>
      <w:spacing w:before="100" w:beforeAutospacing="1" w:after="100" w:afterAutospacing="1" w:line="240" w:lineRule="auto"/>
    </w:pPr>
    <w:rPr>
      <w:rFonts w:ascii="Arial Unicode MS" w:eastAsia="Arial Unicode MS" w:hAnsi="Arial Unicode MS" w:cs="Arial Unicode MS"/>
      <w:color w:val="000000"/>
      <w:sz w:val="20"/>
      <w:szCs w:val="20"/>
      <w:lang w:eastAsia="sr-Latn-ME"/>
    </w:rPr>
  </w:style>
  <w:style w:type="paragraph" w:customStyle="1" w:styleId="xl174">
    <w:name w:val="xl174"/>
    <w:basedOn w:val="Normal"/>
    <w:rsid w:val="00791CCE"/>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sr-Latn-ME"/>
    </w:rPr>
  </w:style>
  <w:style w:type="paragraph" w:customStyle="1" w:styleId="xl175">
    <w:name w:val="xl175"/>
    <w:basedOn w:val="Normal"/>
    <w:rsid w:val="00791CCE"/>
    <w:pPr>
      <w:pBdr>
        <w:top w:val="single" w:sz="4" w:space="0" w:color="000000"/>
        <w:bottom w:val="single" w:sz="4" w:space="0" w:color="000000"/>
      </w:pBdr>
      <w:spacing w:before="100" w:beforeAutospacing="1" w:after="100" w:afterAutospacing="1" w:line="240" w:lineRule="auto"/>
    </w:pPr>
    <w:rPr>
      <w:rFonts w:ascii="Arial Unicode MS" w:eastAsia="Arial Unicode MS" w:hAnsi="Arial Unicode MS" w:cs="Arial Unicode MS"/>
      <w:color w:val="000000"/>
      <w:sz w:val="20"/>
      <w:szCs w:val="20"/>
      <w:lang w:eastAsia="sr-Latn-ME"/>
    </w:rPr>
  </w:style>
  <w:style w:type="paragraph" w:customStyle="1" w:styleId="xl176">
    <w:name w:val="xl176"/>
    <w:basedOn w:val="Normal"/>
    <w:rsid w:val="00791CCE"/>
    <w:pPr>
      <w:pBdr>
        <w:bottom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sz w:val="20"/>
      <w:szCs w:val="20"/>
      <w:lang w:eastAsia="sr-Latn-ME"/>
    </w:rPr>
  </w:style>
  <w:style w:type="paragraph" w:customStyle="1" w:styleId="xl177">
    <w:name w:val="xl177"/>
    <w:basedOn w:val="Normal"/>
    <w:rsid w:val="00791CCE"/>
    <w:pPr>
      <w:pBdr>
        <w:top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sz w:val="20"/>
      <w:szCs w:val="20"/>
      <w:lang w:eastAsia="sr-Latn-ME"/>
    </w:rPr>
  </w:style>
  <w:style w:type="paragraph" w:customStyle="1" w:styleId="xl178">
    <w:name w:val="xl178"/>
    <w:basedOn w:val="Normal"/>
    <w:rsid w:val="00791CCE"/>
    <w:pPr>
      <w:pBdr>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sz w:val="20"/>
      <w:szCs w:val="20"/>
      <w:lang w:eastAsia="sr-Latn-ME"/>
    </w:rPr>
  </w:style>
  <w:style w:type="paragraph" w:customStyle="1" w:styleId="xl179">
    <w:name w:val="xl179"/>
    <w:basedOn w:val="Normal"/>
    <w:rsid w:val="00791CCE"/>
    <w:pPr>
      <w:pBdr>
        <w:top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80">
    <w:name w:val="xl180"/>
    <w:basedOn w:val="Normal"/>
    <w:rsid w:val="00791CCE"/>
    <w:pPr>
      <w:pBdr>
        <w:top w:val="single" w:sz="4" w:space="0" w:color="000000"/>
      </w:pBdr>
      <w:shd w:val="clear" w:color="000000" w:fill="FFFFFF"/>
      <w:spacing w:before="100" w:beforeAutospacing="1" w:after="100" w:afterAutospacing="1" w:line="240" w:lineRule="auto"/>
      <w:jc w:val="right"/>
    </w:pPr>
    <w:rPr>
      <w:rFonts w:ascii="Arial Unicode MS" w:eastAsia="Arial Unicode MS" w:hAnsi="Arial Unicode MS" w:cs="Arial Unicode MS"/>
      <w:color w:val="000000"/>
      <w:sz w:val="20"/>
      <w:szCs w:val="20"/>
      <w:lang w:eastAsia="sr-Latn-ME"/>
    </w:rPr>
  </w:style>
  <w:style w:type="paragraph" w:customStyle="1" w:styleId="xl181">
    <w:name w:val="xl181"/>
    <w:basedOn w:val="Normal"/>
    <w:rsid w:val="00791CCE"/>
    <w:pPr>
      <w:pBdr>
        <w:top w:val="single" w:sz="4" w:space="0" w:color="000000"/>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sr-Latn-ME"/>
    </w:rPr>
  </w:style>
  <w:style w:type="paragraph" w:customStyle="1" w:styleId="xl182">
    <w:name w:val="xl182"/>
    <w:basedOn w:val="Normal"/>
    <w:rsid w:val="00791CCE"/>
    <w:pPr>
      <w:pBdr>
        <w:lef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83">
    <w:name w:val="xl183"/>
    <w:basedOn w:val="Normal"/>
    <w:rsid w:val="00791CCE"/>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Arial Unicode MS" w:eastAsia="Arial Unicode MS" w:hAnsi="Arial Unicode MS" w:cs="Arial Unicode MS"/>
      <w:b/>
      <w:bCs/>
      <w:sz w:val="20"/>
      <w:szCs w:val="20"/>
      <w:lang w:eastAsia="sr-Latn-ME"/>
    </w:rPr>
  </w:style>
  <w:style w:type="paragraph" w:customStyle="1" w:styleId="xl184">
    <w:name w:val="xl184"/>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Arial Unicode MS" w:eastAsia="Arial Unicode MS" w:hAnsi="Arial Unicode MS" w:cs="Arial Unicode MS"/>
      <w:b/>
      <w:bCs/>
      <w:sz w:val="20"/>
      <w:szCs w:val="20"/>
      <w:lang w:eastAsia="sr-Latn-ME"/>
    </w:rPr>
  </w:style>
  <w:style w:type="paragraph" w:customStyle="1" w:styleId="msonormal0">
    <w:name w:val="msonormal"/>
    <w:basedOn w:val="Normal"/>
    <w:rsid w:val="007D0CBC"/>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paragraph" w:styleId="BodyText2">
    <w:name w:val="Body Text 2"/>
    <w:basedOn w:val="Normal"/>
    <w:link w:val="BodyText2Char"/>
    <w:rsid w:val="00512C59"/>
    <w:pPr>
      <w:spacing w:line="240" w:lineRule="auto"/>
    </w:pPr>
    <w:rPr>
      <w:rFonts w:eastAsia="Times New Roman" w:cs="Arial"/>
      <w:szCs w:val="24"/>
      <w:lang w:val="sl-SI"/>
    </w:rPr>
  </w:style>
  <w:style w:type="character" w:customStyle="1" w:styleId="BodyText2Char">
    <w:name w:val="Body Text 2 Char"/>
    <w:basedOn w:val="DefaultParagraphFont"/>
    <w:link w:val="BodyText2"/>
    <w:rsid w:val="00512C59"/>
    <w:rPr>
      <w:rFonts w:ascii="Arial" w:eastAsia="Times New Roman" w:hAnsi="Arial" w:cs="Arial"/>
      <w:szCs w:val="24"/>
      <w:lang w:val="sl-SI"/>
    </w:rPr>
  </w:style>
  <w:style w:type="paragraph" w:customStyle="1" w:styleId="CharCharChar1">
    <w:name w:val="Char Char Char1"/>
    <w:basedOn w:val="Normal"/>
    <w:rsid w:val="00512C59"/>
    <w:pPr>
      <w:spacing w:after="160" w:line="240" w:lineRule="exact"/>
    </w:pPr>
    <w:rPr>
      <w:rFonts w:ascii="Tahoma" w:eastAsia="Times New Roman" w:hAnsi="Tahoma" w:cs="Times New Roman"/>
      <w:sz w:val="20"/>
      <w:szCs w:val="20"/>
      <w:lang w:val="en-US"/>
    </w:rPr>
  </w:style>
  <w:style w:type="paragraph" w:customStyle="1" w:styleId="Slog2">
    <w:name w:val="Slog2"/>
    <w:basedOn w:val="Normal"/>
    <w:rsid w:val="00512C59"/>
    <w:pPr>
      <w:overflowPunct w:val="0"/>
      <w:autoSpaceDE w:val="0"/>
      <w:autoSpaceDN w:val="0"/>
      <w:adjustRightInd w:val="0"/>
      <w:spacing w:line="360" w:lineRule="auto"/>
      <w:textAlignment w:val="baseline"/>
    </w:pPr>
    <w:rPr>
      <w:rFonts w:eastAsia="Times New Roman" w:cs="Times New Roman"/>
      <w:sz w:val="24"/>
      <w:szCs w:val="20"/>
      <w:lang w:val="sl-SI" w:eastAsia="sl-SI"/>
    </w:rPr>
  </w:style>
  <w:style w:type="paragraph" w:customStyle="1" w:styleId="Char">
    <w:name w:val="Char"/>
    <w:basedOn w:val="Normal"/>
    <w:rsid w:val="00512C59"/>
    <w:pPr>
      <w:spacing w:after="160" w:line="240" w:lineRule="exact"/>
    </w:pPr>
    <w:rPr>
      <w:rFonts w:eastAsia="Times New Roman" w:cs="Arial"/>
      <w:sz w:val="20"/>
      <w:szCs w:val="20"/>
      <w:lang w:val="en-US"/>
    </w:rPr>
  </w:style>
  <w:style w:type="paragraph" w:customStyle="1" w:styleId="CharCharChar">
    <w:name w:val="Char Char Char"/>
    <w:basedOn w:val="Normal"/>
    <w:rsid w:val="00512C59"/>
    <w:pPr>
      <w:spacing w:after="160" w:line="240" w:lineRule="exact"/>
    </w:pPr>
    <w:rPr>
      <w:rFonts w:ascii="Tahoma" w:eastAsia="Times New Roman" w:hAnsi="Tahoma" w:cs="Times New Roman"/>
      <w:sz w:val="20"/>
      <w:szCs w:val="20"/>
      <w:lang w:val="en-US"/>
    </w:rPr>
  </w:style>
  <w:style w:type="paragraph" w:customStyle="1" w:styleId="AdressItalic">
    <w:name w:val="Adress + Italic"/>
    <w:basedOn w:val="Normal"/>
    <w:uiPriority w:val="99"/>
    <w:rsid w:val="00512C59"/>
    <w:pPr>
      <w:spacing w:line="300" w:lineRule="atLeast"/>
      <w:ind w:left="1440"/>
    </w:pPr>
    <w:rPr>
      <w:rFonts w:ascii="Univers" w:eastAsia="Times New Roman" w:hAnsi="Univers" w:cs="Times New Roman"/>
      <w:i/>
      <w:iCs/>
      <w:szCs w:val="24"/>
      <w:lang w:val="en-US"/>
    </w:rPr>
  </w:style>
  <w:style w:type="paragraph" w:customStyle="1" w:styleId="CharCharZnakZnakCharCharZnakZnakZnakCharCharCharCharCharZnakZnakZnakZnakZnakZnakCharCharZnak">
    <w:name w:val="Char Char Znak Znak Char Char Znak Znak Znak Char Char Char Char Char Znak Znak Znak Znak Znak Znak Char Char Znak"/>
    <w:basedOn w:val="Normal"/>
    <w:rsid w:val="00512C59"/>
    <w:pPr>
      <w:spacing w:after="160" w:line="240" w:lineRule="exact"/>
    </w:pPr>
    <w:rPr>
      <w:rFonts w:ascii="Tahoma" w:eastAsia="Times New Roman" w:hAnsi="Tahoma" w:cs="Tahoma"/>
      <w:color w:val="222222"/>
      <w:sz w:val="20"/>
      <w:szCs w:val="20"/>
      <w:lang w:val="en-US"/>
    </w:rPr>
  </w:style>
  <w:style w:type="paragraph" w:customStyle="1" w:styleId="default0">
    <w:name w:val="default"/>
    <w:basedOn w:val="Normal"/>
    <w:rsid w:val="00512C59"/>
    <w:pPr>
      <w:autoSpaceDE w:val="0"/>
      <w:autoSpaceDN w:val="0"/>
      <w:spacing w:line="240" w:lineRule="auto"/>
    </w:pPr>
    <w:rPr>
      <w:rFonts w:eastAsia="Times New Roman" w:cs="Arial"/>
      <w:color w:val="000000"/>
      <w:sz w:val="24"/>
      <w:szCs w:val="24"/>
      <w:lang w:val="en-US"/>
    </w:rPr>
  </w:style>
  <w:style w:type="character" w:customStyle="1" w:styleId="NoSpacingChar">
    <w:name w:val="No Spacing Char"/>
    <w:basedOn w:val="DefaultParagraphFont"/>
    <w:link w:val="NoSpacing"/>
    <w:uiPriority w:val="99"/>
    <w:rsid w:val="00512C59"/>
    <w:rPr>
      <w:rFonts w:ascii="Times New Roman" w:eastAsia="Times New Roman" w:hAnsi="Times New Roman" w:cs="Times New Roman"/>
      <w:sz w:val="24"/>
      <w:szCs w:val="24"/>
      <w:lang w:val="en-US"/>
    </w:rPr>
  </w:style>
  <w:style w:type="paragraph" w:customStyle="1" w:styleId="Char1">
    <w:name w:val="Char1"/>
    <w:basedOn w:val="Normal"/>
    <w:rsid w:val="00512C59"/>
    <w:pPr>
      <w:spacing w:after="160" w:line="240" w:lineRule="exact"/>
    </w:pPr>
    <w:rPr>
      <w:rFonts w:eastAsia="Times New Roman" w:cs="Arial"/>
      <w:sz w:val="20"/>
      <w:szCs w:val="20"/>
      <w:lang w:val="en-US"/>
    </w:rPr>
  </w:style>
  <w:style w:type="paragraph" w:customStyle="1" w:styleId="CharCharZnakZnakCharCharZnakZnakZnakCharCharCharCharCharZnakZnakZnakZnakZnakZnakCharCharZnak1">
    <w:name w:val="Char Char Znak Znak Char Char Znak Znak Znak Char Char Char Char Char Znak Znak Znak Znak Znak Znak Char Char Znak1"/>
    <w:basedOn w:val="Normal"/>
    <w:rsid w:val="00512C59"/>
    <w:pPr>
      <w:spacing w:after="160" w:line="240" w:lineRule="exact"/>
    </w:pPr>
    <w:rPr>
      <w:rFonts w:ascii="Tahoma" w:eastAsia="Times New Roman" w:hAnsi="Tahoma" w:cs="Tahoma"/>
      <w:color w:val="222222"/>
      <w:sz w:val="20"/>
      <w:szCs w:val="20"/>
      <w:lang w:val="en-US"/>
    </w:rPr>
  </w:style>
  <w:style w:type="paragraph" w:customStyle="1" w:styleId="Style4">
    <w:name w:val="Style4"/>
    <w:basedOn w:val="Heading4"/>
    <w:link w:val="Style4Char"/>
    <w:rsid w:val="00512C59"/>
    <w:pPr>
      <w:keepLines/>
      <w:numPr>
        <w:numId w:val="4"/>
      </w:numPr>
      <w:spacing w:before="200" w:after="0"/>
    </w:pPr>
    <w:rPr>
      <w:rFonts w:ascii="Garamond" w:eastAsia="Calibri" w:hAnsi="Garamond" w:cs="Arial"/>
      <w:bCs w:val="0"/>
      <w:i/>
      <w:sz w:val="24"/>
      <w:szCs w:val="24"/>
      <w:lang w:val="pl-PL"/>
    </w:rPr>
  </w:style>
  <w:style w:type="character" w:customStyle="1" w:styleId="Style4Char">
    <w:name w:val="Style4 Char"/>
    <w:link w:val="Style4"/>
    <w:locked/>
    <w:rsid w:val="00512C59"/>
    <w:rPr>
      <w:rFonts w:ascii="Garamond" w:eastAsia="Calibri" w:hAnsi="Garamond" w:cs="Arial"/>
      <w:b/>
      <w:i/>
      <w:sz w:val="24"/>
      <w:szCs w:val="24"/>
      <w:lang w:val="pl-PL"/>
    </w:rPr>
  </w:style>
  <w:style w:type="paragraph" w:styleId="ListBullet">
    <w:name w:val="List Bullet"/>
    <w:basedOn w:val="Normal"/>
    <w:rsid w:val="00512C59"/>
    <w:pPr>
      <w:numPr>
        <w:numId w:val="5"/>
      </w:numPr>
    </w:pPr>
    <w:rPr>
      <w:rFonts w:ascii="Calibri" w:eastAsia="Calibri" w:hAnsi="Calibri" w:cs="Times New Roman"/>
      <w:lang w:val="en-US"/>
    </w:rPr>
  </w:style>
  <w:style w:type="paragraph" w:styleId="BodyTextFirstIndent">
    <w:name w:val="Body Text First Indent"/>
    <w:basedOn w:val="BodyText"/>
    <w:link w:val="BodyTextFirstIndentChar"/>
    <w:rsid w:val="00512C59"/>
    <w:pPr>
      <w:spacing w:after="120" w:line="276" w:lineRule="auto"/>
      <w:ind w:firstLine="210"/>
      <w:jc w:val="left"/>
    </w:pPr>
    <w:rPr>
      <w:rFonts w:ascii="Calibri" w:eastAsia="Calibri" w:hAnsi="Calibri" w:cs="Times New Roman"/>
      <w:sz w:val="22"/>
      <w:szCs w:val="22"/>
    </w:rPr>
  </w:style>
  <w:style w:type="character" w:customStyle="1" w:styleId="BodyTextFirstIndentChar">
    <w:name w:val="Body Text First Indent Char"/>
    <w:basedOn w:val="BodyTextChar"/>
    <w:link w:val="BodyTextFirstIndent"/>
    <w:rsid w:val="00512C59"/>
    <w:rPr>
      <w:rFonts w:ascii="Calibri" w:eastAsia="Calibri" w:hAnsi="Calibri" w:cs="Times New Roman"/>
      <w:sz w:val="24"/>
      <w:szCs w:val="24"/>
      <w:lang w:val="en-US"/>
    </w:rPr>
  </w:style>
  <w:style w:type="paragraph" w:customStyle="1" w:styleId="FWBL1">
    <w:name w:val="FWB_L1"/>
    <w:basedOn w:val="Normal"/>
    <w:next w:val="FWBL2"/>
    <w:rsid w:val="00512C59"/>
    <w:pPr>
      <w:keepNext/>
      <w:keepLines/>
      <w:tabs>
        <w:tab w:val="num" w:pos="720"/>
      </w:tabs>
      <w:autoSpaceDE w:val="0"/>
      <w:autoSpaceDN w:val="0"/>
      <w:adjustRightInd w:val="0"/>
      <w:spacing w:after="240" w:line="240" w:lineRule="auto"/>
      <w:outlineLvl w:val="0"/>
    </w:pPr>
    <w:rPr>
      <w:rFonts w:ascii="Times New Roman" w:eastAsia="Times New Roman" w:hAnsi="Times New Roman" w:cs="Times New Roman"/>
      <w:b/>
      <w:smallCaps/>
      <w:sz w:val="24"/>
      <w:szCs w:val="20"/>
      <w:lang w:val="en-GB"/>
    </w:rPr>
  </w:style>
  <w:style w:type="paragraph" w:customStyle="1" w:styleId="FWBL2">
    <w:name w:val="FWB_L2"/>
    <w:basedOn w:val="FWBL1"/>
    <w:rsid w:val="00512C59"/>
    <w:pPr>
      <w:keepNext w:val="0"/>
      <w:keepLines w:val="0"/>
      <w:numPr>
        <w:ilvl w:val="1"/>
      </w:numPr>
      <w:tabs>
        <w:tab w:val="num" w:pos="720"/>
      </w:tabs>
      <w:ind w:left="360" w:hanging="360"/>
      <w:outlineLvl w:val="9"/>
    </w:pPr>
    <w:rPr>
      <w:b w:val="0"/>
      <w:smallCaps w:val="0"/>
    </w:rPr>
  </w:style>
  <w:style w:type="paragraph" w:customStyle="1" w:styleId="FWBL3">
    <w:name w:val="FWB_L3"/>
    <w:basedOn w:val="FWBL2"/>
    <w:rsid w:val="00512C59"/>
    <w:pPr>
      <w:numPr>
        <w:ilvl w:val="2"/>
      </w:numPr>
      <w:tabs>
        <w:tab w:val="num" w:pos="720"/>
      </w:tabs>
      <w:ind w:left="360" w:hanging="360"/>
    </w:pPr>
  </w:style>
  <w:style w:type="paragraph" w:customStyle="1" w:styleId="FWBL4">
    <w:name w:val="FWB_L4"/>
    <w:basedOn w:val="FWBL3"/>
    <w:rsid w:val="00512C59"/>
    <w:pPr>
      <w:numPr>
        <w:ilvl w:val="3"/>
      </w:numPr>
      <w:tabs>
        <w:tab w:val="num" w:pos="720"/>
      </w:tabs>
      <w:ind w:left="360" w:hanging="360"/>
    </w:pPr>
  </w:style>
  <w:style w:type="paragraph" w:customStyle="1" w:styleId="FWBL5">
    <w:name w:val="FWB_L5"/>
    <w:basedOn w:val="FWBL4"/>
    <w:rsid w:val="00512C59"/>
    <w:pPr>
      <w:numPr>
        <w:ilvl w:val="4"/>
      </w:numPr>
      <w:tabs>
        <w:tab w:val="num" w:pos="720"/>
      </w:tabs>
      <w:ind w:left="360" w:hanging="360"/>
    </w:pPr>
  </w:style>
  <w:style w:type="paragraph" w:customStyle="1" w:styleId="FWBL6">
    <w:name w:val="FWB_L6"/>
    <w:basedOn w:val="FWBL5"/>
    <w:rsid w:val="00512C59"/>
    <w:pPr>
      <w:numPr>
        <w:ilvl w:val="5"/>
      </w:numPr>
      <w:tabs>
        <w:tab w:val="num" w:pos="720"/>
        <w:tab w:val="num" w:pos="2160"/>
      </w:tabs>
      <w:ind w:left="2160" w:hanging="720"/>
    </w:pPr>
  </w:style>
  <w:style w:type="paragraph" w:customStyle="1" w:styleId="FWBL7">
    <w:name w:val="FWB_L7"/>
    <w:basedOn w:val="FWBL6"/>
    <w:rsid w:val="00512C59"/>
    <w:pPr>
      <w:numPr>
        <w:ilvl w:val="6"/>
      </w:numPr>
      <w:tabs>
        <w:tab w:val="num" w:pos="720"/>
      </w:tabs>
      <w:ind w:left="2160" w:hanging="720"/>
    </w:pPr>
  </w:style>
  <w:style w:type="paragraph" w:customStyle="1" w:styleId="FWBL8">
    <w:name w:val="FWB_L8"/>
    <w:basedOn w:val="FWBL7"/>
    <w:rsid w:val="00512C59"/>
    <w:pPr>
      <w:numPr>
        <w:ilvl w:val="7"/>
      </w:numPr>
      <w:tabs>
        <w:tab w:val="num" w:pos="720"/>
      </w:tabs>
      <w:ind w:left="2160" w:hanging="360"/>
    </w:pPr>
  </w:style>
  <w:style w:type="paragraph" w:styleId="List2">
    <w:name w:val="List 2"/>
    <w:basedOn w:val="Normal"/>
    <w:rsid w:val="00512C59"/>
    <w:pPr>
      <w:ind w:left="566" w:hanging="283"/>
    </w:pPr>
    <w:rPr>
      <w:rFonts w:ascii="Calibri" w:eastAsia="Calibri" w:hAnsi="Calibri" w:cs="Times New Roman"/>
      <w:lang w:val="en-US"/>
    </w:rPr>
  </w:style>
  <w:style w:type="paragraph" w:styleId="PlainText">
    <w:name w:val="Plain Text"/>
    <w:basedOn w:val="Normal"/>
    <w:link w:val="PlainTextChar"/>
    <w:uiPriority w:val="99"/>
    <w:unhideWhenUsed/>
    <w:rsid w:val="00512C59"/>
    <w:pPr>
      <w:spacing w:line="240" w:lineRule="auto"/>
    </w:pPr>
    <w:rPr>
      <w:rFonts w:ascii="Calibri" w:hAnsi="Calibri"/>
      <w:szCs w:val="21"/>
      <w:lang w:val="en-US"/>
    </w:rPr>
  </w:style>
  <w:style w:type="character" w:customStyle="1" w:styleId="PlainTextChar">
    <w:name w:val="Plain Text Char"/>
    <w:basedOn w:val="DefaultParagraphFont"/>
    <w:link w:val="PlainText"/>
    <w:uiPriority w:val="99"/>
    <w:rsid w:val="00512C59"/>
    <w:rPr>
      <w:rFonts w:ascii="Calibri" w:hAnsi="Calibri"/>
      <w:szCs w:val="21"/>
      <w:lang w:val="en-US"/>
    </w:rPr>
  </w:style>
  <w:style w:type="character" w:customStyle="1" w:styleId="ListParagraphChar">
    <w:name w:val="List Paragraph Char"/>
    <w:link w:val="ListParagraph"/>
    <w:uiPriority w:val="34"/>
    <w:locked/>
    <w:rsid w:val="00512C59"/>
    <w:rPr>
      <w:rFonts w:ascii="Calibri" w:eastAsia="Times New Roman" w:hAnsi="Calibri" w:cs="Calibri"/>
      <w:lang w:val="en-US"/>
    </w:rPr>
  </w:style>
  <w:style w:type="paragraph" w:styleId="NormalWeb">
    <w:name w:val="Normal (Web)"/>
    <w:basedOn w:val="Normal"/>
    <w:uiPriority w:val="99"/>
    <w:unhideWhenUsed/>
    <w:rsid w:val="00512C5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ootnoteTextChar1">
    <w:name w:val="Footnote Text Char1"/>
    <w:aliases w:val="single space Char1,ft Char1,ft Char Char Char Char1,ft Char Char Char2,footnote text Char1,Footnote Text Char Char Char2,Footnote Text Char Char Char Char1,FOOTNOTES Char1,fn Char1"/>
    <w:basedOn w:val="DefaultParagraphFont"/>
    <w:semiHidden/>
    <w:rsid w:val="00512C59"/>
    <w:rPr>
      <w:rFonts w:eastAsiaTheme="minorEastAsia"/>
      <w:sz w:val="20"/>
      <w:szCs w:val="20"/>
    </w:rPr>
  </w:style>
  <w:style w:type="character" w:customStyle="1" w:styleId="TitleChar1">
    <w:name w:val="Title Char1"/>
    <w:aliases w:val="normal 2 Char1"/>
    <w:basedOn w:val="DefaultParagraphFont"/>
    <w:uiPriority w:val="10"/>
    <w:rsid w:val="00512C59"/>
    <w:rPr>
      <w:rFonts w:asciiTheme="majorHAnsi" w:eastAsiaTheme="majorEastAsia" w:hAnsiTheme="majorHAnsi" w:cstheme="majorBidi"/>
      <w:color w:val="17365D" w:themeColor="text2" w:themeShade="BF"/>
      <w:spacing w:val="5"/>
      <w:kern w:val="28"/>
      <w:sz w:val="52"/>
      <w:szCs w:val="52"/>
    </w:rPr>
  </w:style>
  <w:style w:type="character" w:customStyle="1" w:styleId="BodyTextChar1">
    <w:name w:val="Body Text Char1"/>
    <w:aliases w:val="Char1 Char1"/>
    <w:basedOn w:val="DefaultParagraphFont"/>
    <w:semiHidden/>
    <w:rsid w:val="00512C59"/>
    <w:rPr>
      <w:rFonts w:eastAsiaTheme="minorEastAsia"/>
    </w:rPr>
  </w:style>
  <w:style w:type="paragraph" w:styleId="DocumentMap">
    <w:name w:val="Document Map"/>
    <w:basedOn w:val="Normal"/>
    <w:link w:val="DocumentMapChar"/>
    <w:semiHidden/>
    <w:unhideWhenUsed/>
    <w:rsid w:val="00512C59"/>
    <w:pPr>
      <w:shd w:val="clear" w:color="auto" w:fill="000080"/>
      <w:spacing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512C59"/>
    <w:rPr>
      <w:rFonts w:ascii="Tahoma" w:eastAsia="Times New Roman" w:hAnsi="Tahoma" w:cs="Tahoma"/>
      <w:sz w:val="20"/>
      <w:szCs w:val="20"/>
      <w:shd w:val="clear" w:color="auto" w:fill="000080"/>
      <w:lang w:val="en-US"/>
    </w:rPr>
  </w:style>
  <w:style w:type="character" w:customStyle="1" w:styleId="PlainTextChar1">
    <w:name w:val="Plain Text Char1"/>
    <w:basedOn w:val="DefaultParagraphFont"/>
    <w:uiPriority w:val="99"/>
    <w:semiHidden/>
    <w:rsid w:val="00512C59"/>
    <w:rPr>
      <w:rFonts w:ascii="Consolas" w:eastAsiaTheme="minorEastAsia" w:hAnsi="Consolas"/>
      <w:sz w:val="21"/>
      <w:szCs w:val="21"/>
    </w:rPr>
  </w:style>
  <w:style w:type="paragraph" w:customStyle="1" w:styleId="1tekst">
    <w:name w:val="1tekst"/>
    <w:basedOn w:val="Normal"/>
    <w:rsid w:val="00512C59"/>
    <w:pPr>
      <w:spacing w:line="240" w:lineRule="auto"/>
      <w:ind w:left="429" w:right="429" w:firstLine="240"/>
    </w:pPr>
    <w:rPr>
      <w:rFonts w:eastAsia="Times New Roman" w:cs="Arial"/>
      <w:sz w:val="20"/>
      <w:szCs w:val="20"/>
      <w:lang w:val="en-US"/>
    </w:rPr>
  </w:style>
  <w:style w:type="paragraph" w:customStyle="1" w:styleId="tekst">
    <w:name w:val="tekst"/>
    <w:basedOn w:val="Normal"/>
    <w:rsid w:val="00512C59"/>
    <w:pPr>
      <w:spacing w:line="240" w:lineRule="auto"/>
      <w:ind w:left="375" w:right="375" w:firstLine="240"/>
    </w:pPr>
    <w:rPr>
      <w:rFonts w:eastAsia="Times New Roman" w:cs="Arial"/>
      <w:sz w:val="20"/>
      <w:szCs w:val="20"/>
      <w:lang w:val="en-US"/>
    </w:rPr>
  </w:style>
  <w:style w:type="paragraph" w:customStyle="1" w:styleId="CharCharCharChar">
    <w:name w:val="Char Char Char Char"/>
    <w:basedOn w:val="Normal"/>
    <w:rsid w:val="00512C59"/>
    <w:pPr>
      <w:spacing w:after="160" w:line="240" w:lineRule="exact"/>
    </w:pPr>
    <w:rPr>
      <w:rFonts w:ascii="Verdana" w:eastAsia="Times New Roman" w:hAnsi="Verdana" w:cs="Times New Roman"/>
      <w:b/>
      <w:bCs/>
      <w:sz w:val="20"/>
      <w:szCs w:val="20"/>
      <w:lang w:val="en-US"/>
    </w:rPr>
  </w:style>
  <w:style w:type="paragraph" w:customStyle="1" w:styleId="Section1">
    <w:name w:val="Section 1"/>
    <w:basedOn w:val="Normal"/>
    <w:rsid w:val="00512C59"/>
    <w:pPr>
      <w:keepLine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line="240" w:lineRule="atLeast"/>
    </w:pPr>
    <w:rPr>
      <w:rFonts w:ascii="Tms Rmn" w:eastAsia="Times New Roman" w:hAnsi="Tms Rmn" w:cs="Times New Roman"/>
      <w:sz w:val="24"/>
      <w:szCs w:val="20"/>
      <w:lang w:val="en-GB" w:eastAsia="en-GB"/>
    </w:rPr>
  </w:style>
  <w:style w:type="paragraph" w:customStyle="1" w:styleId="Style1">
    <w:name w:val="Style1"/>
    <w:basedOn w:val="Normal"/>
    <w:link w:val="Style1Char"/>
    <w:rsid w:val="00512C59"/>
    <w:pPr>
      <w:widowControl w:val="0"/>
      <w:autoSpaceDE w:val="0"/>
      <w:autoSpaceDN w:val="0"/>
      <w:adjustRightInd w:val="0"/>
      <w:spacing w:line="240" w:lineRule="auto"/>
    </w:pPr>
    <w:rPr>
      <w:rFonts w:ascii="Tahoma" w:eastAsia="Times New Roman" w:hAnsi="Tahoma" w:cs="Tahoma"/>
      <w:sz w:val="24"/>
      <w:szCs w:val="24"/>
      <w:lang w:val="hr-HR" w:eastAsia="hr-HR"/>
    </w:rPr>
  </w:style>
  <w:style w:type="character" w:customStyle="1" w:styleId="Style1Char">
    <w:name w:val="Style1 Char"/>
    <w:link w:val="Style1"/>
    <w:locked/>
    <w:rsid w:val="00512C59"/>
    <w:rPr>
      <w:rFonts w:ascii="Tahoma" w:eastAsia="Times New Roman" w:hAnsi="Tahoma" w:cs="Tahoma"/>
      <w:sz w:val="24"/>
      <w:szCs w:val="24"/>
      <w:lang w:val="hr-HR" w:eastAsia="hr-HR"/>
    </w:rPr>
  </w:style>
  <w:style w:type="paragraph" w:customStyle="1" w:styleId="Style2">
    <w:name w:val="Style2"/>
    <w:basedOn w:val="Normal"/>
    <w:link w:val="Style2Char"/>
    <w:rsid w:val="00512C59"/>
    <w:pPr>
      <w:widowControl w:val="0"/>
      <w:autoSpaceDE w:val="0"/>
      <w:autoSpaceDN w:val="0"/>
      <w:adjustRightInd w:val="0"/>
      <w:spacing w:line="226" w:lineRule="exact"/>
      <w:jc w:val="center"/>
    </w:pPr>
    <w:rPr>
      <w:rFonts w:ascii="Tahoma" w:eastAsia="Times New Roman" w:hAnsi="Tahoma" w:cs="Tahoma"/>
      <w:sz w:val="24"/>
      <w:szCs w:val="24"/>
      <w:lang w:val="hr-HR" w:eastAsia="hr-HR"/>
    </w:rPr>
  </w:style>
  <w:style w:type="character" w:customStyle="1" w:styleId="Style2Char">
    <w:name w:val="Style2 Char"/>
    <w:link w:val="Style2"/>
    <w:locked/>
    <w:rsid w:val="00512C59"/>
    <w:rPr>
      <w:rFonts w:ascii="Tahoma" w:eastAsia="Times New Roman" w:hAnsi="Tahoma" w:cs="Tahoma"/>
      <w:sz w:val="24"/>
      <w:szCs w:val="24"/>
      <w:lang w:val="hr-HR" w:eastAsia="hr-HR"/>
    </w:rPr>
  </w:style>
  <w:style w:type="paragraph" w:customStyle="1" w:styleId="Style5">
    <w:name w:val="Style5"/>
    <w:basedOn w:val="Normal"/>
    <w:rsid w:val="00512C59"/>
    <w:pPr>
      <w:widowControl w:val="0"/>
      <w:autoSpaceDE w:val="0"/>
      <w:autoSpaceDN w:val="0"/>
      <w:adjustRightInd w:val="0"/>
      <w:spacing w:line="223" w:lineRule="exact"/>
      <w:ind w:firstLine="245"/>
    </w:pPr>
    <w:rPr>
      <w:rFonts w:ascii="Tahoma" w:eastAsia="Times New Roman" w:hAnsi="Tahoma" w:cs="Tahoma"/>
      <w:sz w:val="24"/>
      <w:szCs w:val="24"/>
      <w:lang w:val="hr-HR" w:eastAsia="hr-HR"/>
    </w:rPr>
  </w:style>
  <w:style w:type="paragraph" w:customStyle="1" w:styleId="Style6">
    <w:name w:val="Style6"/>
    <w:basedOn w:val="Normal"/>
    <w:rsid w:val="00512C59"/>
    <w:pPr>
      <w:widowControl w:val="0"/>
      <w:autoSpaceDE w:val="0"/>
      <w:autoSpaceDN w:val="0"/>
      <w:adjustRightInd w:val="0"/>
      <w:spacing w:line="221" w:lineRule="exact"/>
      <w:ind w:firstLine="82"/>
    </w:pPr>
    <w:rPr>
      <w:rFonts w:ascii="Tahoma" w:eastAsia="Times New Roman" w:hAnsi="Tahoma" w:cs="Tahoma"/>
      <w:sz w:val="24"/>
      <w:szCs w:val="24"/>
      <w:lang w:val="hr-HR" w:eastAsia="hr-HR"/>
    </w:rPr>
  </w:style>
  <w:style w:type="paragraph" w:customStyle="1" w:styleId="Style3">
    <w:name w:val="Style3"/>
    <w:basedOn w:val="Normal"/>
    <w:rsid w:val="00512C59"/>
    <w:pPr>
      <w:widowControl w:val="0"/>
      <w:autoSpaceDE w:val="0"/>
      <w:autoSpaceDN w:val="0"/>
      <w:adjustRightInd w:val="0"/>
      <w:spacing w:line="222" w:lineRule="exact"/>
    </w:pPr>
    <w:rPr>
      <w:rFonts w:ascii="Tahoma" w:eastAsia="Times New Roman" w:hAnsi="Tahoma" w:cs="Tahoma"/>
      <w:sz w:val="24"/>
      <w:szCs w:val="24"/>
      <w:lang w:val="hr-HR" w:eastAsia="hr-HR"/>
    </w:rPr>
  </w:style>
  <w:style w:type="character" w:customStyle="1" w:styleId="FontStyle13">
    <w:name w:val="Font Style13"/>
    <w:basedOn w:val="DefaultParagraphFont"/>
    <w:rsid w:val="00512C59"/>
    <w:rPr>
      <w:rFonts w:ascii="Arial" w:hAnsi="Arial" w:cs="Arial" w:hint="default"/>
      <w:sz w:val="18"/>
      <w:szCs w:val="18"/>
    </w:rPr>
  </w:style>
  <w:style w:type="character" w:customStyle="1" w:styleId="st1">
    <w:name w:val="st1"/>
    <w:rsid w:val="00512C59"/>
  </w:style>
  <w:style w:type="character" w:styleId="PageNumber">
    <w:name w:val="page number"/>
    <w:basedOn w:val="DefaultParagraphFont"/>
    <w:rsid w:val="00512C59"/>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semiHidden/>
    <w:rsid w:val="00512C59"/>
    <w:pPr>
      <w:spacing w:after="160" w:line="240" w:lineRule="exact"/>
    </w:pPr>
    <w:rPr>
      <w:rFonts w:ascii="Tahoma" w:eastAsia="Times New Roman" w:hAnsi="Tahoma" w:cs="Times New Roman"/>
      <w:sz w:val="20"/>
      <w:szCs w:val="20"/>
      <w:lang w:val="en-US"/>
    </w:rPr>
  </w:style>
  <w:style w:type="paragraph" w:styleId="Caption">
    <w:name w:val="caption"/>
    <w:basedOn w:val="Normal"/>
    <w:next w:val="Normal"/>
    <w:link w:val="CaptionChar"/>
    <w:uiPriority w:val="35"/>
    <w:unhideWhenUsed/>
    <w:qFormat/>
    <w:rsid w:val="00512C59"/>
    <w:pPr>
      <w:spacing w:line="240" w:lineRule="auto"/>
    </w:pPr>
    <w:rPr>
      <w:rFonts w:asciiTheme="minorHAnsi" w:hAnsiTheme="minorHAnsi"/>
      <w:b/>
      <w:bCs/>
      <w:color w:val="4F81BD" w:themeColor="accent1"/>
      <w:sz w:val="18"/>
      <w:szCs w:val="18"/>
      <w:lang w:val="en-US"/>
    </w:rPr>
  </w:style>
  <w:style w:type="character" w:customStyle="1" w:styleId="tekstcijeli">
    <w:name w:val="tekstcijeli"/>
    <w:basedOn w:val="DefaultParagraphFont"/>
    <w:rsid w:val="00512C59"/>
  </w:style>
  <w:style w:type="paragraph" w:styleId="Revision">
    <w:name w:val="Revision"/>
    <w:hidden/>
    <w:uiPriority w:val="99"/>
    <w:semiHidden/>
    <w:rsid w:val="00512C59"/>
    <w:pPr>
      <w:spacing w:after="0" w:line="240" w:lineRule="auto"/>
    </w:pPr>
    <w:rPr>
      <w:rFonts w:ascii="Times New Roman" w:eastAsia="Times New Roman" w:hAnsi="Times New Roman" w:cs="Times New Roman"/>
      <w:sz w:val="24"/>
      <w:szCs w:val="24"/>
      <w:lang w:val="en-US"/>
    </w:rPr>
  </w:style>
  <w:style w:type="paragraph" w:styleId="TOC1">
    <w:name w:val="toc 1"/>
    <w:basedOn w:val="Normal"/>
    <w:next w:val="Normal"/>
    <w:autoRedefine/>
    <w:uiPriority w:val="1"/>
    <w:unhideWhenUsed/>
    <w:qFormat/>
    <w:rsid w:val="00512C59"/>
    <w:pPr>
      <w:tabs>
        <w:tab w:val="right" w:leader="dot" w:pos="8630"/>
      </w:tabs>
      <w:spacing w:after="100" w:line="240" w:lineRule="auto"/>
    </w:pPr>
    <w:rPr>
      <w:rFonts w:ascii="Times New Roman" w:eastAsia="Times New Roman" w:hAnsi="Times New Roman" w:cs="Times New Roman"/>
      <w:sz w:val="24"/>
      <w:szCs w:val="24"/>
      <w:lang w:val="en-US"/>
    </w:rPr>
  </w:style>
  <w:style w:type="paragraph" w:styleId="TOC2">
    <w:name w:val="toc 2"/>
    <w:basedOn w:val="Normal"/>
    <w:next w:val="Normal"/>
    <w:autoRedefine/>
    <w:uiPriority w:val="39"/>
    <w:unhideWhenUsed/>
    <w:rsid w:val="00512C59"/>
    <w:pPr>
      <w:spacing w:after="100" w:line="240" w:lineRule="auto"/>
      <w:ind w:left="240"/>
    </w:pPr>
    <w:rPr>
      <w:rFonts w:ascii="Times New Roman" w:eastAsia="Times New Roman" w:hAnsi="Times New Roman" w:cs="Times New Roman"/>
      <w:sz w:val="24"/>
      <w:szCs w:val="24"/>
      <w:lang w:val="en-US"/>
    </w:rPr>
  </w:style>
  <w:style w:type="character" w:customStyle="1" w:styleId="CaptionChar">
    <w:name w:val="Caption Char"/>
    <w:basedOn w:val="DefaultParagraphFont"/>
    <w:link w:val="Caption"/>
    <w:uiPriority w:val="99"/>
    <w:rsid w:val="00667554"/>
    <w:rPr>
      <w:b/>
      <w:bCs/>
      <w:color w:val="4F81BD" w:themeColor="accent1"/>
      <w:sz w:val="18"/>
      <w:szCs w:val="18"/>
      <w:lang w:val="en-US"/>
    </w:rPr>
  </w:style>
  <w:style w:type="table" w:customStyle="1" w:styleId="GridTable5DarkAccent2">
    <w:name w:val="Grid Table 5 Dark Accent 2"/>
    <w:basedOn w:val="TableNormal"/>
    <w:uiPriority w:val="50"/>
    <w:rsid w:val="0066755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GridTable5DarkAccent3">
    <w:name w:val="Grid Table 5 Dark Accent 3"/>
    <w:basedOn w:val="TableNormal"/>
    <w:uiPriority w:val="50"/>
    <w:rsid w:val="0066755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Style1Tabele">
    <w:name w:val="Style1 Tabele"/>
    <w:basedOn w:val="Caption"/>
    <w:link w:val="Style1TabeleChar"/>
    <w:qFormat/>
    <w:rsid w:val="00667554"/>
    <w:pPr>
      <w:keepNext/>
      <w:framePr w:w="6601" w:h="331" w:hRule="exact" w:wrap="around" w:vAnchor="text" w:hAnchor="margin" w:y="200" w:anchorLock="1"/>
    </w:pPr>
    <w:rPr>
      <w:rFonts w:ascii="Arial Narrow" w:eastAsia="Times New Roman" w:hAnsi="Arial Narrow" w:cs="Arial"/>
      <w:sz w:val="20"/>
      <w:szCs w:val="20"/>
      <w:lang w:val="en-IE"/>
    </w:rPr>
  </w:style>
  <w:style w:type="table" w:customStyle="1" w:styleId="GridTable1LightAccent2">
    <w:name w:val="Grid Table 1 Light Accent 2"/>
    <w:basedOn w:val="TableNormal"/>
    <w:uiPriority w:val="46"/>
    <w:rsid w:val="0066755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character" w:customStyle="1" w:styleId="Style1TabeleChar">
    <w:name w:val="Style1 Tabele Char"/>
    <w:basedOn w:val="CaptionChar"/>
    <w:link w:val="Style1Tabele"/>
    <w:rsid w:val="00667554"/>
    <w:rPr>
      <w:rFonts w:ascii="Arial Narrow" w:eastAsia="Times New Roman" w:hAnsi="Arial Narrow" w:cs="Arial"/>
      <w:b/>
      <w:bCs/>
      <w:color w:val="4F81BD" w:themeColor="accent1"/>
      <w:sz w:val="20"/>
      <w:szCs w:val="20"/>
      <w:lang w:val="en-IE"/>
    </w:rPr>
  </w:style>
  <w:style w:type="table" w:customStyle="1" w:styleId="GridTable7ColorfulAccent2">
    <w:name w:val="Grid Table 7 Colorful Accent 2"/>
    <w:basedOn w:val="TableNormal"/>
    <w:uiPriority w:val="52"/>
    <w:rsid w:val="00667554"/>
    <w:pPr>
      <w:spacing w:after="0" w:line="240" w:lineRule="auto"/>
    </w:pPr>
    <w:rPr>
      <w:rFonts w:ascii="Times New Roman" w:eastAsia="Times New Roman" w:hAnsi="Times New Roman" w:cs="Times New Roman"/>
      <w:color w:val="943634" w:themeColor="accent2" w:themeShade="BF"/>
      <w:sz w:val="20"/>
      <w:szCs w:val="20"/>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6ColorfulAccent2">
    <w:name w:val="Grid Table 6 Colorful Accent 2"/>
    <w:basedOn w:val="TableNormal"/>
    <w:uiPriority w:val="51"/>
    <w:rsid w:val="00667554"/>
    <w:pPr>
      <w:spacing w:after="0" w:line="240" w:lineRule="auto"/>
    </w:pPr>
    <w:rPr>
      <w:rFonts w:ascii="Times New Roman" w:eastAsia="Times New Roman" w:hAnsi="Times New Roman" w:cs="Times New Roman"/>
      <w:color w:val="943634" w:themeColor="accent2" w:themeShade="BF"/>
      <w:sz w:val="20"/>
      <w:szCs w:val="20"/>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5DarkAccent5">
    <w:name w:val="Grid Table 5 Dark Accent 5"/>
    <w:basedOn w:val="TableNormal"/>
    <w:uiPriority w:val="50"/>
    <w:rsid w:val="0066755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1LightAccent4">
    <w:name w:val="Grid Table 1 Light Accent 4"/>
    <w:basedOn w:val="TableNormal"/>
    <w:uiPriority w:val="46"/>
    <w:rsid w:val="0066755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3Accent4">
    <w:name w:val="Grid Table 3 Accent 4"/>
    <w:basedOn w:val="TableNormal"/>
    <w:uiPriority w:val="48"/>
    <w:rsid w:val="0066755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4Accent4">
    <w:name w:val="Grid Table 4 Accent 4"/>
    <w:basedOn w:val="TableNormal"/>
    <w:uiPriority w:val="49"/>
    <w:rsid w:val="0066755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styleId="TableofFigures">
    <w:name w:val="table of figures"/>
    <w:basedOn w:val="Normal"/>
    <w:next w:val="Normal"/>
    <w:uiPriority w:val="99"/>
    <w:unhideWhenUsed/>
    <w:rsid w:val="00667554"/>
    <w:pPr>
      <w:spacing w:line="240" w:lineRule="auto"/>
    </w:pPr>
    <w:rPr>
      <w:rFonts w:asciiTheme="minorHAnsi" w:eastAsia="Times New Roman" w:hAnsiTheme="minorHAnsi" w:cs="Times New Roman"/>
      <w:i/>
      <w:iCs/>
      <w:sz w:val="20"/>
      <w:szCs w:val="20"/>
      <w:lang w:val="en-US"/>
    </w:rPr>
  </w:style>
  <w:style w:type="table" w:customStyle="1" w:styleId="ListTable7ColorfulAccent5">
    <w:name w:val="List Table 7 Colorful Accent 5"/>
    <w:basedOn w:val="TableNormal"/>
    <w:uiPriority w:val="52"/>
    <w:rsid w:val="00667554"/>
    <w:pPr>
      <w:spacing w:after="0" w:line="240" w:lineRule="auto"/>
    </w:pPr>
    <w:rPr>
      <w:rFonts w:ascii="Times New Roman" w:eastAsia="Times New Roman" w:hAnsi="Times New Roman" w:cs="Times New Roman"/>
      <w:color w:val="31849B" w:themeColor="accent5" w:themeShade="BF"/>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erChar1">
    <w:name w:val="Header Char1"/>
    <w:basedOn w:val="DefaultParagraphFont"/>
    <w:locked/>
    <w:rsid w:val="0017762B"/>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M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1"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List 2"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First Indent" w:uiPriority="0"/>
    <w:lsdException w:name="Body Text 2" w:uiPriority="0"/>
    <w:lsdException w:name="Strong" w:semiHidden="0" w:unhideWhenUsed="0" w:qFormat="1"/>
    <w:lsdException w:name="Emphasis" w:semiHidden="0" w:uiPriority="0" w:unhideWhenUsed="0" w:qFormat="1"/>
    <w:lsdException w:name="Document Map"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B85"/>
    <w:pPr>
      <w:spacing w:after="0"/>
      <w:jc w:val="both"/>
    </w:pPr>
    <w:rPr>
      <w:rFonts w:ascii="Arial" w:hAnsi="Arial"/>
    </w:rPr>
  </w:style>
  <w:style w:type="paragraph" w:styleId="Heading1">
    <w:name w:val="heading 1"/>
    <w:basedOn w:val="Normal"/>
    <w:next w:val="Normal"/>
    <w:link w:val="Heading1Char"/>
    <w:uiPriority w:val="99"/>
    <w:qFormat/>
    <w:rsid w:val="002B5846"/>
    <w:pPr>
      <w:keepNext/>
      <w:spacing w:before="240" w:after="60" w:line="240" w:lineRule="auto"/>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9"/>
    <w:unhideWhenUsed/>
    <w:qFormat/>
    <w:rsid w:val="002B5846"/>
    <w:pPr>
      <w:keepNext/>
      <w:spacing w:before="240" w:after="60" w:line="240" w:lineRule="auto"/>
      <w:outlineLvl w:val="1"/>
    </w:pPr>
    <w:rPr>
      <w:rFonts w:asciiTheme="majorHAnsi" w:eastAsiaTheme="majorEastAsia" w:hAnsiTheme="majorHAnsi" w:cstheme="majorBidi"/>
      <w:b/>
      <w:bCs/>
      <w:i/>
      <w:iCs/>
      <w:sz w:val="28"/>
      <w:szCs w:val="28"/>
      <w:lang w:val="en-US"/>
    </w:rPr>
  </w:style>
  <w:style w:type="paragraph" w:styleId="Heading3">
    <w:name w:val="heading 3"/>
    <w:basedOn w:val="Normal"/>
    <w:next w:val="Normal"/>
    <w:link w:val="Heading3Char"/>
    <w:uiPriority w:val="1"/>
    <w:unhideWhenUsed/>
    <w:qFormat/>
    <w:rsid w:val="002B5846"/>
    <w:pPr>
      <w:keepNext/>
      <w:spacing w:before="240" w:after="60" w:line="240" w:lineRule="auto"/>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9"/>
    <w:unhideWhenUsed/>
    <w:qFormat/>
    <w:rsid w:val="002B5846"/>
    <w:pPr>
      <w:keepNext/>
      <w:spacing w:before="240" w:after="60" w:line="240" w:lineRule="auto"/>
      <w:outlineLvl w:val="3"/>
    </w:pPr>
    <w:rPr>
      <w:rFonts w:eastAsiaTheme="minorEastAsia"/>
      <w:b/>
      <w:bCs/>
      <w:sz w:val="28"/>
      <w:szCs w:val="28"/>
      <w:lang w:val="en-US"/>
    </w:rPr>
  </w:style>
  <w:style w:type="paragraph" w:styleId="Heading5">
    <w:name w:val="heading 5"/>
    <w:basedOn w:val="Normal"/>
    <w:next w:val="Normal"/>
    <w:link w:val="Heading5Char"/>
    <w:uiPriority w:val="99"/>
    <w:qFormat/>
    <w:rsid w:val="002B5846"/>
    <w:pPr>
      <w:keepNext/>
      <w:spacing w:line="240" w:lineRule="auto"/>
      <w:outlineLvl w:val="4"/>
    </w:pPr>
    <w:rPr>
      <w:rFonts w:ascii="Tahoma" w:eastAsia="Times New Roman" w:hAnsi="Tahoma"/>
      <w:b/>
      <w:sz w:val="20"/>
      <w:szCs w:val="20"/>
      <w:lang w:val="sl-SI"/>
    </w:rPr>
  </w:style>
  <w:style w:type="paragraph" w:styleId="Heading6">
    <w:name w:val="heading 6"/>
    <w:basedOn w:val="Normal"/>
    <w:next w:val="Normal"/>
    <w:link w:val="Heading6Char"/>
    <w:uiPriority w:val="9"/>
    <w:unhideWhenUsed/>
    <w:qFormat/>
    <w:rsid w:val="002B5846"/>
    <w:pPr>
      <w:spacing w:before="240" w:after="60" w:line="240" w:lineRule="auto"/>
      <w:outlineLvl w:val="5"/>
    </w:pPr>
    <w:rPr>
      <w:rFonts w:eastAsiaTheme="minorEastAsia"/>
      <w:b/>
      <w:bCs/>
      <w:lang w:val="en-US"/>
    </w:rPr>
  </w:style>
  <w:style w:type="paragraph" w:styleId="Heading7">
    <w:name w:val="heading 7"/>
    <w:basedOn w:val="Normal"/>
    <w:next w:val="Normal"/>
    <w:link w:val="Heading7Char"/>
    <w:uiPriority w:val="9"/>
    <w:semiHidden/>
    <w:unhideWhenUsed/>
    <w:qFormat/>
    <w:rsid w:val="002B5846"/>
    <w:pPr>
      <w:spacing w:before="240" w:after="60" w:line="240" w:lineRule="auto"/>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2B5846"/>
    <w:pPr>
      <w:spacing w:before="240" w:after="60" w:line="240" w:lineRule="auto"/>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2B5846"/>
    <w:pPr>
      <w:spacing w:before="240" w:after="60" w:line="240" w:lineRule="auto"/>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3F4E"/>
    <w:pPr>
      <w:tabs>
        <w:tab w:val="center" w:pos="4320"/>
        <w:tab w:val="right" w:pos="8640"/>
      </w:tabs>
      <w:spacing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1A3F4E"/>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unhideWhenUsed/>
    <w:rsid w:val="001A3F4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1A3F4E"/>
    <w:rPr>
      <w:rFonts w:ascii="Tahoma" w:hAnsi="Tahoma" w:cs="Tahoma"/>
      <w:sz w:val="16"/>
      <w:szCs w:val="16"/>
    </w:rPr>
  </w:style>
  <w:style w:type="character" w:customStyle="1" w:styleId="Heading1Char">
    <w:name w:val="Heading 1 Char"/>
    <w:basedOn w:val="DefaultParagraphFont"/>
    <w:link w:val="Heading1"/>
    <w:uiPriority w:val="99"/>
    <w:rsid w:val="002B5846"/>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9"/>
    <w:rsid w:val="002B5846"/>
    <w:rPr>
      <w:rFonts w:asciiTheme="majorHAnsi" w:eastAsiaTheme="majorEastAsia" w:hAnsiTheme="majorHAnsi" w:cstheme="majorBidi"/>
      <w:b/>
      <w:bCs/>
      <w:i/>
      <w:iCs/>
      <w:sz w:val="28"/>
      <w:szCs w:val="28"/>
      <w:lang w:val="en-US"/>
    </w:rPr>
  </w:style>
  <w:style w:type="character" w:customStyle="1" w:styleId="Heading3Char">
    <w:name w:val="Heading 3 Char"/>
    <w:basedOn w:val="DefaultParagraphFont"/>
    <w:link w:val="Heading3"/>
    <w:uiPriority w:val="1"/>
    <w:rsid w:val="002B5846"/>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9"/>
    <w:rsid w:val="002B5846"/>
    <w:rPr>
      <w:rFonts w:eastAsiaTheme="minorEastAsia"/>
      <w:b/>
      <w:bCs/>
      <w:sz w:val="28"/>
      <w:szCs w:val="28"/>
      <w:lang w:val="en-US"/>
    </w:rPr>
  </w:style>
  <w:style w:type="character" w:customStyle="1" w:styleId="Heading5Char">
    <w:name w:val="Heading 5 Char"/>
    <w:basedOn w:val="DefaultParagraphFont"/>
    <w:link w:val="Heading5"/>
    <w:uiPriority w:val="99"/>
    <w:rsid w:val="002B5846"/>
    <w:rPr>
      <w:rFonts w:ascii="Tahoma" w:eastAsia="Times New Roman" w:hAnsi="Tahoma"/>
      <w:b/>
      <w:sz w:val="20"/>
      <w:szCs w:val="20"/>
      <w:lang w:val="sl-SI"/>
    </w:rPr>
  </w:style>
  <w:style w:type="character" w:customStyle="1" w:styleId="Heading6Char">
    <w:name w:val="Heading 6 Char"/>
    <w:basedOn w:val="DefaultParagraphFont"/>
    <w:link w:val="Heading6"/>
    <w:uiPriority w:val="9"/>
    <w:rsid w:val="002B5846"/>
    <w:rPr>
      <w:rFonts w:eastAsiaTheme="minorEastAsia"/>
      <w:b/>
      <w:bCs/>
      <w:lang w:val="en-US"/>
    </w:rPr>
  </w:style>
  <w:style w:type="character" w:customStyle="1" w:styleId="Heading7Char">
    <w:name w:val="Heading 7 Char"/>
    <w:basedOn w:val="DefaultParagraphFont"/>
    <w:link w:val="Heading7"/>
    <w:uiPriority w:val="9"/>
    <w:semiHidden/>
    <w:rsid w:val="002B5846"/>
    <w:rPr>
      <w:rFonts w:eastAsiaTheme="minorEastAsia"/>
      <w:sz w:val="24"/>
      <w:szCs w:val="24"/>
      <w:lang w:val="en-US"/>
    </w:rPr>
  </w:style>
  <w:style w:type="character" w:customStyle="1" w:styleId="Heading8Char">
    <w:name w:val="Heading 8 Char"/>
    <w:basedOn w:val="DefaultParagraphFont"/>
    <w:link w:val="Heading8"/>
    <w:uiPriority w:val="9"/>
    <w:semiHidden/>
    <w:rsid w:val="002B5846"/>
    <w:rPr>
      <w:rFonts w:eastAsiaTheme="minorEastAsia"/>
      <w:i/>
      <w:iCs/>
      <w:sz w:val="24"/>
      <w:szCs w:val="24"/>
      <w:lang w:val="en-US"/>
    </w:rPr>
  </w:style>
  <w:style w:type="character" w:customStyle="1" w:styleId="Heading9Char">
    <w:name w:val="Heading 9 Char"/>
    <w:basedOn w:val="DefaultParagraphFont"/>
    <w:link w:val="Heading9"/>
    <w:uiPriority w:val="9"/>
    <w:semiHidden/>
    <w:rsid w:val="002B5846"/>
    <w:rPr>
      <w:rFonts w:asciiTheme="majorHAnsi" w:eastAsiaTheme="majorEastAsia" w:hAnsiTheme="majorHAnsi" w:cstheme="majorBidi"/>
      <w:lang w:val="en-US"/>
    </w:rPr>
  </w:style>
  <w:style w:type="paragraph" w:customStyle="1" w:styleId="Default">
    <w:name w:val="Default"/>
    <w:rsid w:val="002B5846"/>
    <w:pPr>
      <w:autoSpaceDE w:val="0"/>
      <w:autoSpaceDN w:val="0"/>
      <w:adjustRightInd w:val="0"/>
      <w:spacing w:after="0" w:line="240" w:lineRule="auto"/>
    </w:pPr>
    <w:rPr>
      <w:rFonts w:ascii="Calibri" w:hAnsi="Calibri" w:cs="Calibri"/>
      <w:color w:val="000000"/>
      <w:sz w:val="24"/>
      <w:szCs w:val="24"/>
      <w:lang w:val="en-GB"/>
    </w:rPr>
  </w:style>
  <w:style w:type="paragraph" w:styleId="ListParagraph">
    <w:name w:val="List Paragraph"/>
    <w:basedOn w:val="Normal"/>
    <w:link w:val="ListParagraphChar"/>
    <w:uiPriority w:val="1"/>
    <w:qFormat/>
    <w:rsid w:val="002B5846"/>
    <w:pPr>
      <w:ind w:left="720"/>
    </w:pPr>
    <w:rPr>
      <w:rFonts w:ascii="Calibri" w:eastAsia="Times New Roman" w:hAnsi="Calibri" w:cs="Calibri"/>
      <w:lang w:val="en-US"/>
    </w:rPr>
  </w:style>
  <w:style w:type="paragraph" w:styleId="NoSpacing">
    <w:name w:val="No Spacing"/>
    <w:basedOn w:val="Normal"/>
    <w:link w:val="NoSpacingChar"/>
    <w:uiPriority w:val="1"/>
    <w:qFormat/>
    <w:rsid w:val="002B5846"/>
    <w:pPr>
      <w:spacing w:line="240" w:lineRule="auto"/>
    </w:pPr>
    <w:rPr>
      <w:rFonts w:ascii="Times New Roman" w:eastAsia="Times New Roman" w:hAnsi="Times New Roman" w:cs="Times New Roman"/>
      <w:sz w:val="24"/>
      <w:szCs w:val="24"/>
      <w:lang w:val="en-US"/>
    </w:rPr>
  </w:style>
  <w:style w:type="paragraph" w:styleId="Title">
    <w:name w:val="Title"/>
    <w:aliases w:val="normal 2"/>
    <w:basedOn w:val="Normal"/>
    <w:next w:val="Normal"/>
    <w:link w:val="TitleChar"/>
    <w:uiPriority w:val="10"/>
    <w:qFormat/>
    <w:rsid w:val="002B5846"/>
    <w:pPr>
      <w:spacing w:before="240" w:after="60" w:line="240" w:lineRule="auto"/>
      <w:jc w:val="center"/>
      <w:outlineLvl w:val="0"/>
    </w:pPr>
    <w:rPr>
      <w:rFonts w:asciiTheme="majorHAnsi" w:eastAsiaTheme="majorEastAsia" w:hAnsiTheme="majorHAnsi" w:cstheme="majorBidi"/>
      <w:b/>
      <w:bCs/>
      <w:kern w:val="28"/>
      <w:sz w:val="32"/>
      <w:szCs w:val="32"/>
      <w:lang w:val="en-US"/>
    </w:rPr>
  </w:style>
  <w:style w:type="character" w:customStyle="1" w:styleId="TitleChar">
    <w:name w:val="Title Char"/>
    <w:aliases w:val="normal 2 Char"/>
    <w:basedOn w:val="DefaultParagraphFont"/>
    <w:link w:val="Title"/>
    <w:uiPriority w:val="10"/>
    <w:rsid w:val="002B5846"/>
    <w:rPr>
      <w:rFonts w:asciiTheme="majorHAnsi" w:eastAsiaTheme="majorEastAsia" w:hAnsiTheme="majorHAnsi" w:cstheme="majorBidi"/>
      <w:b/>
      <w:bCs/>
      <w:kern w:val="28"/>
      <w:sz w:val="32"/>
      <w:szCs w:val="32"/>
      <w:lang w:val="en-US"/>
    </w:rPr>
  </w:style>
  <w:style w:type="paragraph" w:styleId="Subtitle">
    <w:name w:val="Subtitle"/>
    <w:basedOn w:val="Normal"/>
    <w:next w:val="Normal"/>
    <w:link w:val="SubtitleChar"/>
    <w:uiPriority w:val="11"/>
    <w:qFormat/>
    <w:rsid w:val="002B5846"/>
    <w:pPr>
      <w:spacing w:after="60" w:line="240" w:lineRule="auto"/>
      <w:jc w:val="center"/>
      <w:outlineLvl w:val="1"/>
    </w:pPr>
    <w:rPr>
      <w:rFonts w:asciiTheme="majorHAnsi" w:eastAsiaTheme="majorEastAsia" w:hAnsiTheme="majorHAnsi" w:cstheme="majorBidi"/>
      <w:sz w:val="24"/>
      <w:szCs w:val="24"/>
      <w:lang w:val="en-US"/>
    </w:rPr>
  </w:style>
  <w:style w:type="character" w:customStyle="1" w:styleId="SubtitleChar">
    <w:name w:val="Subtitle Char"/>
    <w:basedOn w:val="DefaultParagraphFont"/>
    <w:link w:val="Subtitle"/>
    <w:uiPriority w:val="11"/>
    <w:rsid w:val="002B5846"/>
    <w:rPr>
      <w:rFonts w:asciiTheme="majorHAnsi" w:eastAsiaTheme="majorEastAsia" w:hAnsiTheme="majorHAnsi" w:cstheme="majorBidi"/>
      <w:sz w:val="24"/>
      <w:szCs w:val="24"/>
      <w:lang w:val="en-US"/>
    </w:rPr>
  </w:style>
  <w:style w:type="character" w:styleId="Strong">
    <w:name w:val="Strong"/>
    <w:basedOn w:val="DefaultParagraphFont"/>
    <w:uiPriority w:val="99"/>
    <w:qFormat/>
    <w:rsid w:val="002B5846"/>
    <w:rPr>
      <w:rFonts w:cs="Times New Roman"/>
      <w:b/>
      <w:bCs/>
    </w:rPr>
  </w:style>
  <w:style w:type="character" w:styleId="Emphasis">
    <w:name w:val="Emphasis"/>
    <w:basedOn w:val="DefaultParagraphFont"/>
    <w:qFormat/>
    <w:rsid w:val="002B5846"/>
    <w:rPr>
      <w:i/>
      <w:iCs/>
    </w:rPr>
  </w:style>
  <w:style w:type="paragraph" w:styleId="Quote">
    <w:name w:val="Quote"/>
    <w:basedOn w:val="Normal"/>
    <w:next w:val="Normal"/>
    <w:link w:val="QuoteChar"/>
    <w:uiPriority w:val="29"/>
    <w:qFormat/>
    <w:rsid w:val="002B5846"/>
    <w:pPr>
      <w:spacing w:line="240" w:lineRule="auto"/>
    </w:pPr>
    <w:rPr>
      <w:rFonts w:ascii="Times New Roman" w:eastAsia="Times New Roman" w:hAnsi="Times New Roman" w:cs="Times New Roman"/>
      <w:i/>
      <w:iCs/>
      <w:color w:val="000000" w:themeColor="text1"/>
      <w:sz w:val="24"/>
      <w:szCs w:val="24"/>
      <w:lang w:val="en-US"/>
    </w:rPr>
  </w:style>
  <w:style w:type="character" w:customStyle="1" w:styleId="QuoteChar">
    <w:name w:val="Quote Char"/>
    <w:basedOn w:val="DefaultParagraphFont"/>
    <w:link w:val="Quote"/>
    <w:uiPriority w:val="29"/>
    <w:rsid w:val="002B5846"/>
    <w:rPr>
      <w:rFonts w:ascii="Times New Roman" w:eastAsia="Times New Roman" w:hAnsi="Times New Roman" w:cs="Times New Roman"/>
      <w:i/>
      <w:iCs/>
      <w:color w:val="000000" w:themeColor="text1"/>
      <w:sz w:val="24"/>
      <w:szCs w:val="24"/>
      <w:lang w:val="en-US"/>
    </w:rPr>
  </w:style>
  <w:style w:type="paragraph" w:styleId="IntenseQuote">
    <w:name w:val="Intense Quote"/>
    <w:basedOn w:val="Normal"/>
    <w:next w:val="Normal"/>
    <w:link w:val="IntenseQuoteChar"/>
    <w:uiPriority w:val="30"/>
    <w:qFormat/>
    <w:rsid w:val="002B5846"/>
    <w:pPr>
      <w:pBdr>
        <w:bottom w:val="single" w:sz="4" w:space="4" w:color="4F81BD" w:themeColor="accent1"/>
      </w:pBdr>
      <w:spacing w:before="200" w:after="280" w:line="240" w:lineRule="auto"/>
      <w:ind w:left="936" w:right="936"/>
    </w:pPr>
    <w:rPr>
      <w:rFonts w:ascii="Times New Roman" w:eastAsia="Times New Roman" w:hAnsi="Times New Roman" w:cs="Times New Roman"/>
      <w:b/>
      <w:bCs/>
      <w:i/>
      <w:iCs/>
      <w:color w:val="4F81BD" w:themeColor="accent1"/>
      <w:sz w:val="24"/>
      <w:szCs w:val="24"/>
      <w:lang w:val="en-US"/>
    </w:rPr>
  </w:style>
  <w:style w:type="character" w:customStyle="1" w:styleId="IntenseQuoteChar">
    <w:name w:val="Intense Quote Char"/>
    <w:basedOn w:val="DefaultParagraphFont"/>
    <w:link w:val="IntenseQuote"/>
    <w:uiPriority w:val="30"/>
    <w:rsid w:val="002B5846"/>
    <w:rPr>
      <w:rFonts w:ascii="Times New Roman" w:eastAsia="Times New Roman" w:hAnsi="Times New Roman" w:cs="Times New Roman"/>
      <w:b/>
      <w:bCs/>
      <w:i/>
      <w:iCs/>
      <w:color w:val="4F81BD" w:themeColor="accent1"/>
      <w:sz w:val="24"/>
      <w:szCs w:val="24"/>
      <w:lang w:val="en-US"/>
    </w:rPr>
  </w:style>
  <w:style w:type="character" w:styleId="SubtleEmphasis">
    <w:name w:val="Subtle Emphasis"/>
    <w:uiPriority w:val="19"/>
    <w:qFormat/>
    <w:rsid w:val="002B5846"/>
    <w:rPr>
      <w:i/>
      <w:iCs/>
      <w:color w:val="808080" w:themeColor="text1" w:themeTint="7F"/>
    </w:rPr>
  </w:style>
  <w:style w:type="character" w:styleId="IntenseEmphasis">
    <w:name w:val="Intense Emphasis"/>
    <w:basedOn w:val="DefaultParagraphFont"/>
    <w:uiPriority w:val="21"/>
    <w:qFormat/>
    <w:rsid w:val="002B5846"/>
    <w:rPr>
      <w:b/>
      <w:bCs/>
      <w:i/>
      <w:iCs/>
      <w:color w:val="4F81BD" w:themeColor="accent1"/>
    </w:rPr>
  </w:style>
  <w:style w:type="character" w:styleId="SubtleReference">
    <w:name w:val="Subtle Reference"/>
    <w:basedOn w:val="DefaultParagraphFont"/>
    <w:uiPriority w:val="31"/>
    <w:qFormat/>
    <w:rsid w:val="002B5846"/>
    <w:rPr>
      <w:smallCaps/>
      <w:color w:val="C0504D" w:themeColor="accent2"/>
      <w:u w:val="single"/>
    </w:rPr>
  </w:style>
  <w:style w:type="character" w:styleId="IntenseReference">
    <w:name w:val="Intense Reference"/>
    <w:basedOn w:val="DefaultParagraphFont"/>
    <w:uiPriority w:val="32"/>
    <w:qFormat/>
    <w:rsid w:val="002B5846"/>
    <w:rPr>
      <w:b/>
      <w:bCs/>
      <w:smallCaps/>
      <w:color w:val="C0504D" w:themeColor="accent2"/>
      <w:spacing w:val="5"/>
      <w:u w:val="single"/>
    </w:rPr>
  </w:style>
  <w:style w:type="character" w:styleId="BookTitle">
    <w:name w:val="Book Title"/>
    <w:basedOn w:val="DefaultParagraphFont"/>
    <w:uiPriority w:val="33"/>
    <w:qFormat/>
    <w:rsid w:val="002B5846"/>
    <w:rPr>
      <w:b/>
      <w:bCs/>
      <w:smallCaps/>
      <w:spacing w:val="5"/>
    </w:rPr>
  </w:style>
  <w:style w:type="paragraph" w:styleId="TOCHeading">
    <w:name w:val="TOC Heading"/>
    <w:basedOn w:val="Heading1"/>
    <w:next w:val="Normal"/>
    <w:uiPriority w:val="39"/>
    <w:unhideWhenUsed/>
    <w:qFormat/>
    <w:rsid w:val="002B5846"/>
    <w:pPr>
      <w:outlineLvl w:val="9"/>
    </w:pPr>
  </w:style>
  <w:style w:type="paragraph" w:styleId="BodyText">
    <w:name w:val="Body Text"/>
    <w:aliases w:val=" Char1"/>
    <w:basedOn w:val="Normal"/>
    <w:link w:val="BodyTextChar"/>
    <w:uiPriority w:val="1"/>
    <w:qFormat/>
    <w:rsid w:val="002B5846"/>
    <w:pPr>
      <w:spacing w:line="240" w:lineRule="auto"/>
    </w:pPr>
    <w:rPr>
      <w:rFonts w:ascii="Tahoma" w:eastAsia="Times New Roman" w:hAnsi="Tahoma" w:cs="Tahoma"/>
      <w:sz w:val="24"/>
      <w:szCs w:val="24"/>
      <w:lang w:val="en-US"/>
    </w:rPr>
  </w:style>
  <w:style w:type="character" w:customStyle="1" w:styleId="BodyTextChar">
    <w:name w:val="Body Text Char"/>
    <w:aliases w:val=" Char1 Char"/>
    <w:basedOn w:val="DefaultParagraphFont"/>
    <w:link w:val="BodyText"/>
    <w:uiPriority w:val="1"/>
    <w:rsid w:val="002B5846"/>
    <w:rPr>
      <w:rFonts w:ascii="Tahoma" w:eastAsia="Times New Roman" w:hAnsi="Tahoma" w:cs="Tahoma"/>
      <w:sz w:val="24"/>
      <w:szCs w:val="24"/>
      <w:lang w:val="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Normal"/>
    <w:uiPriority w:val="99"/>
    <w:semiHidden/>
    <w:rsid w:val="002B5846"/>
    <w:pPr>
      <w:spacing w:after="160" w:line="240" w:lineRule="exact"/>
    </w:pPr>
    <w:rPr>
      <w:rFonts w:ascii="Tahoma" w:eastAsia="Times New Roman" w:hAnsi="Tahoma" w:cs="Tahoma"/>
      <w:sz w:val="20"/>
      <w:szCs w:val="20"/>
      <w:lang w:val="en-US"/>
    </w:rPr>
  </w:style>
  <w:style w:type="paragraph" w:styleId="EndnoteText">
    <w:name w:val="endnote text"/>
    <w:basedOn w:val="Normal"/>
    <w:link w:val="EndnoteTextChar"/>
    <w:uiPriority w:val="99"/>
    <w:semiHidden/>
    <w:rsid w:val="002B5846"/>
    <w:pPr>
      <w:spacing w:line="240" w:lineRule="auto"/>
    </w:pPr>
    <w:rPr>
      <w:rFonts w:ascii="Times New Roman" w:eastAsia="Times New Roman" w:hAnsi="Times New Roman" w:cs="Times New Roman"/>
      <w:sz w:val="20"/>
      <w:szCs w:val="20"/>
      <w:lang w:val="en-US"/>
    </w:rPr>
  </w:style>
  <w:style w:type="character" w:customStyle="1" w:styleId="EndnoteTextChar">
    <w:name w:val="Endnote Text Char"/>
    <w:basedOn w:val="DefaultParagraphFont"/>
    <w:link w:val="EndnoteText"/>
    <w:uiPriority w:val="99"/>
    <w:semiHidden/>
    <w:rsid w:val="002B5846"/>
    <w:rPr>
      <w:rFonts w:ascii="Times New Roman" w:eastAsia="Times New Roman" w:hAnsi="Times New Roman" w:cs="Times New Roman"/>
      <w:sz w:val="20"/>
      <w:szCs w:val="20"/>
      <w:lang w:val="en-US"/>
    </w:rPr>
  </w:style>
  <w:style w:type="table" w:styleId="TableGrid">
    <w:name w:val="Table Grid"/>
    <w:basedOn w:val="TableNormal"/>
    <w:uiPriority w:val="99"/>
    <w:rsid w:val="002B5846"/>
    <w:pPr>
      <w:spacing w:after="0" w:line="240" w:lineRule="auto"/>
    </w:pPr>
    <w:rPr>
      <w:rFonts w:ascii="Calibri" w:eastAsia="Calibri"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CharCharCharCharCharCharCharCharCharCharCharCharCharCharCharChar2">
    <w:name w:val="Char Char Char Char Char Char Char Char Char Char Char Char Char Char Char Char Char Char Char Char Char Char Char Char Char2"/>
    <w:basedOn w:val="Normal"/>
    <w:uiPriority w:val="99"/>
    <w:semiHidden/>
    <w:rsid w:val="002B5846"/>
    <w:pPr>
      <w:spacing w:after="160" w:line="240" w:lineRule="exact"/>
    </w:pPr>
    <w:rPr>
      <w:rFonts w:ascii="Tahoma" w:eastAsia="Times New Roman" w:hAnsi="Tahoma" w:cs="Tahoma"/>
      <w:sz w:val="20"/>
      <w:szCs w:val="20"/>
      <w:lang w:val="en-US"/>
    </w:rPr>
  </w:style>
  <w:style w:type="paragraph" w:customStyle="1" w:styleId="CharCharCharCharCharCharCharCharCharCharCharCharCharCharCharCharCharCharCharCharCharCharCharCharChar1">
    <w:name w:val="Char Char Char Char Char Char Char Char Char Char Char Char Char Char Char Char Char Char Char Char Char Char Char Char Char1"/>
    <w:basedOn w:val="Normal"/>
    <w:uiPriority w:val="99"/>
    <w:semiHidden/>
    <w:rsid w:val="002B5846"/>
    <w:pPr>
      <w:spacing w:after="160" w:line="240" w:lineRule="exact"/>
    </w:pPr>
    <w:rPr>
      <w:rFonts w:ascii="Tahoma" w:eastAsia="Times New Roman" w:hAnsi="Tahoma" w:cs="Tahoma"/>
      <w:sz w:val="20"/>
      <w:szCs w:val="20"/>
      <w:lang w:val="en-US"/>
    </w:rPr>
  </w:style>
  <w:style w:type="paragraph" w:styleId="Footer">
    <w:name w:val="footer"/>
    <w:basedOn w:val="Normal"/>
    <w:link w:val="FooterChar"/>
    <w:uiPriority w:val="99"/>
    <w:unhideWhenUsed/>
    <w:rsid w:val="002B5846"/>
    <w:pPr>
      <w:tabs>
        <w:tab w:val="center" w:pos="4680"/>
        <w:tab w:val="right" w:pos="9360"/>
      </w:tabs>
      <w:spacing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2B5846"/>
    <w:rPr>
      <w:rFonts w:ascii="Times New Roman" w:eastAsia="Times New Roman" w:hAnsi="Times New Roman" w:cs="Times New Roman"/>
      <w:sz w:val="24"/>
      <w:szCs w:val="24"/>
      <w:lang w:val="en-US"/>
    </w:rPr>
  </w:style>
  <w:style w:type="numbering" w:customStyle="1" w:styleId="NoList1">
    <w:name w:val="No List1"/>
    <w:next w:val="NoList"/>
    <w:uiPriority w:val="99"/>
    <w:semiHidden/>
    <w:unhideWhenUsed/>
    <w:rsid w:val="002B5846"/>
  </w:style>
  <w:style w:type="table" w:customStyle="1" w:styleId="TableGrid1">
    <w:name w:val="Table Grid1"/>
    <w:basedOn w:val="TableNormal"/>
    <w:next w:val="TableGrid"/>
    <w:uiPriority w:val="99"/>
    <w:rsid w:val="002B5846"/>
    <w:pPr>
      <w:spacing w:after="0" w:line="240" w:lineRule="auto"/>
    </w:pPr>
    <w:rPr>
      <w:rFonts w:ascii="Calibri" w:eastAsia="Calibri"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unhideWhenUsed/>
    <w:rsid w:val="002B5846"/>
    <w:rPr>
      <w:sz w:val="16"/>
      <w:szCs w:val="16"/>
    </w:rPr>
  </w:style>
  <w:style w:type="paragraph" w:styleId="CommentText">
    <w:name w:val="annotation text"/>
    <w:basedOn w:val="Normal"/>
    <w:link w:val="CommentTextChar"/>
    <w:uiPriority w:val="99"/>
    <w:unhideWhenUsed/>
    <w:rsid w:val="002B5846"/>
    <w:pPr>
      <w:spacing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2B5846"/>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unhideWhenUsed/>
    <w:rsid w:val="002B5846"/>
    <w:rPr>
      <w:b/>
      <w:bCs/>
    </w:rPr>
  </w:style>
  <w:style w:type="character" w:customStyle="1" w:styleId="CommentSubjectChar">
    <w:name w:val="Comment Subject Char"/>
    <w:basedOn w:val="CommentTextChar"/>
    <w:link w:val="CommentSubject"/>
    <w:uiPriority w:val="99"/>
    <w:rsid w:val="002B5846"/>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2B5846"/>
    <w:rPr>
      <w:color w:val="0000FF"/>
      <w:u w:val="single"/>
    </w:rPr>
  </w:style>
  <w:style w:type="character" w:styleId="FollowedHyperlink">
    <w:name w:val="FollowedHyperlink"/>
    <w:basedOn w:val="DefaultParagraphFont"/>
    <w:uiPriority w:val="99"/>
    <w:semiHidden/>
    <w:unhideWhenUsed/>
    <w:rsid w:val="002B5846"/>
    <w:rPr>
      <w:color w:val="800080"/>
      <w:u w:val="single"/>
    </w:rPr>
  </w:style>
  <w:style w:type="paragraph" w:customStyle="1" w:styleId="xl65">
    <w:name w:val="xl65"/>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66">
    <w:name w:val="xl66"/>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Arial"/>
      <w:b/>
      <w:bCs/>
      <w:sz w:val="24"/>
      <w:szCs w:val="24"/>
      <w:lang w:val="en-US"/>
    </w:rPr>
  </w:style>
  <w:style w:type="paragraph" w:customStyle="1" w:styleId="xl67">
    <w:name w:val="xl67"/>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sz w:val="24"/>
      <w:szCs w:val="24"/>
      <w:lang w:val="en-US"/>
    </w:rPr>
  </w:style>
  <w:style w:type="paragraph" w:customStyle="1" w:styleId="xl68">
    <w:name w:val="xl68"/>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sz w:val="24"/>
      <w:szCs w:val="24"/>
      <w:lang w:val="en-US"/>
    </w:rPr>
  </w:style>
  <w:style w:type="paragraph" w:customStyle="1" w:styleId="xl69">
    <w:name w:val="xl69"/>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sz w:val="24"/>
      <w:szCs w:val="24"/>
      <w:lang w:val="en-US"/>
    </w:rPr>
  </w:style>
  <w:style w:type="paragraph" w:customStyle="1" w:styleId="xl70">
    <w:name w:val="xl70"/>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Arial"/>
      <w:b/>
      <w:bCs/>
      <w:sz w:val="24"/>
      <w:szCs w:val="24"/>
      <w:lang w:val="en-US"/>
    </w:rPr>
  </w:style>
  <w:style w:type="paragraph" w:customStyle="1" w:styleId="xl71">
    <w:name w:val="xl71"/>
    <w:basedOn w:val="Normal"/>
    <w:rsid w:val="002B5846"/>
    <w:pPr>
      <w:pBdr>
        <w:top w:val="single" w:sz="4" w:space="0" w:color="auto"/>
        <w:left w:val="single" w:sz="4" w:space="18" w:color="auto"/>
        <w:bottom w:val="single" w:sz="4" w:space="0" w:color="auto"/>
        <w:right w:val="single" w:sz="4" w:space="0" w:color="auto"/>
      </w:pBdr>
      <w:spacing w:before="100" w:beforeAutospacing="1" w:after="100" w:afterAutospacing="1" w:line="240" w:lineRule="auto"/>
      <w:ind w:firstLineChars="200" w:firstLine="200"/>
    </w:pPr>
    <w:rPr>
      <w:rFonts w:eastAsia="Times New Roman" w:cs="Arial"/>
      <w:b/>
      <w:bCs/>
      <w:sz w:val="24"/>
      <w:szCs w:val="24"/>
      <w:lang w:val="en-US"/>
    </w:rPr>
  </w:style>
  <w:style w:type="paragraph" w:customStyle="1" w:styleId="xl72">
    <w:name w:val="xl72"/>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Arial"/>
      <w:sz w:val="24"/>
      <w:szCs w:val="24"/>
      <w:lang w:val="en-US"/>
    </w:rPr>
  </w:style>
  <w:style w:type="paragraph" w:customStyle="1" w:styleId="xl73">
    <w:name w:val="xl73"/>
    <w:basedOn w:val="Normal"/>
    <w:rsid w:val="002B5846"/>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pPr>
    <w:rPr>
      <w:rFonts w:eastAsia="Times New Roman" w:cs="Arial"/>
      <w:sz w:val="24"/>
      <w:szCs w:val="24"/>
      <w:lang w:val="en-US"/>
    </w:rPr>
  </w:style>
  <w:style w:type="paragraph" w:customStyle="1" w:styleId="xl74">
    <w:name w:val="xl74"/>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75">
    <w:name w:val="xl75"/>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76">
    <w:name w:val="xl76"/>
    <w:basedOn w:val="Normal"/>
    <w:rsid w:val="002B5846"/>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pPr>
    <w:rPr>
      <w:rFonts w:ascii="Times New Roman" w:eastAsia="Times New Roman" w:hAnsi="Times New Roman" w:cs="Times New Roman"/>
      <w:sz w:val="24"/>
      <w:szCs w:val="24"/>
      <w:lang w:val="en-US"/>
    </w:rPr>
  </w:style>
  <w:style w:type="paragraph" w:customStyle="1" w:styleId="xl77">
    <w:name w:val="xl77"/>
    <w:basedOn w:val="Normal"/>
    <w:rsid w:val="002B5846"/>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pPr>
    <w:rPr>
      <w:rFonts w:eastAsia="Times New Roman" w:cs="Arial"/>
      <w:b/>
      <w:bCs/>
      <w:sz w:val="24"/>
      <w:szCs w:val="24"/>
      <w:lang w:val="en-US"/>
    </w:rPr>
  </w:style>
  <w:style w:type="paragraph" w:customStyle="1" w:styleId="xl78">
    <w:name w:val="xl78"/>
    <w:basedOn w:val="Normal"/>
    <w:rsid w:val="002B5846"/>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pPr>
    <w:rPr>
      <w:rFonts w:ascii="Times New Roman" w:eastAsia="Times New Roman" w:hAnsi="Times New Roman" w:cs="Times New Roman"/>
      <w:sz w:val="24"/>
      <w:szCs w:val="24"/>
      <w:lang w:val="en-US"/>
    </w:rPr>
  </w:style>
  <w:style w:type="paragraph" w:customStyle="1" w:styleId="xl79">
    <w:name w:val="xl79"/>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Arial"/>
      <w:sz w:val="24"/>
      <w:szCs w:val="24"/>
      <w:lang w:val="en-US"/>
    </w:rPr>
  </w:style>
  <w:style w:type="paragraph" w:customStyle="1" w:styleId="xl80">
    <w:name w:val="xl80"/>
    <w:basedOn w:val="Normal"/>
    <w:rsid w:val="002B5846"/>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pPr>
    <w:rPr>
      <w:rFonts w:eastAsia="Times New Roman" w:cs="Arial"/>
      <w:sz w:val="24"/>
      <w:szCs w:val="24"/>
      <w:lang w:val="en-US"/>
    </w:rPr>
  </w:style>
  <w:style w:type="paragraph" w:customStyle="1" w:styleId="xl81">
    <w:name w:val="xl81"/>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4"/>
      <w:szCs w:val="24"/>
      <w:lang w:val="en-US"/>
    </w:rPr>
  </w:style>
  <w:style w:type="paragraph" w:customStyle="1" w:styleId="xl82">
    <w:name w:val="xl82"/>
    <w:basedOn w:val="Normal"/>
    <w:rsid w:val="002B5846"/>
    <w:pPr>
      <w:pBdr>
        <w:top w:val="single" w:sz="4" w:space="0" w:color="auto"/>
        <w:left w:val="single" w:sz="4" w:space="18" w:color="auto"/>
        <w:bottom w:val="single" w:sz="4" w:space="0" w:color="auto"/>
        <w:right w:val="single" w:sz="4" w:space="0" w:color="auto"/>
      </w:pBdr>
      <w:spacing w:before="100" w:beforeAutospacing="1" w:after="100" w:afterAutospacing="1" w:line="240" w:lineRule="auto"/>
      <w:ind w:firstLineChars="200" w:firstLine="200"/>
    </w:pPr>
    <w:rPr>
      <w:rFonts w:eastAsia="Times New Roman" w:cs="Arial"/>
      <w:sz w:val="24"/>
      <w:szCs w:val="24"/>
      <w:lang w:val="en-US"/>
    </w:rPr>
  </w:style>
  <w:style w:type="paragraph" w:customStyle="1" w:styleId="xl83">
    <w:name w:val="xl83"/>
    <w:basedOn w:val="Normal"/>
    <w:rsid w:val="002B5846"/>
    <w:pP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84">
    <w:name w:val="xl84"/>
    <w:basedOn w:val="Normal"/>
    <w:rsid w:val="002B5846"/>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86">
    <w:name w:val="xl86"/>
    <w:basedOn w:val="Normal"/>
    <w:rsid w:val="002B5846"/>
    <w:pPr>
      <w:spacing w:before="100" w:beforeAutospacing="1" w:after="100" w:afterAutospacing="1" w:line="240" w:lineRule="auto"/>
    </w:pPr>
    <w:rPr>
      <w:rFonts w:eastAsia="Times New Roman" w:cs="Arial"/>
      <w:b/>
      <w:bCs/>
      <w:sz w:val="24"/>
      <w:szCs w:val="24"/>
      <w:lang w:val="en-US"/>
    </w:rPr>
  </w:style>
  <w:style w:type="paragraph" w:customStyle="1" w:styleId="xl87">
    <w:name w:val="xl87"/>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sz w:val="24"/>
      <w:szCs w:val="24"/>
      <w:lang w:val="en-US"/>
    </w:rPr>
  </w:style>
  <w:style w:type="paragraph" w:customStyle="1" w:styleId="xl88">
    <w:name w:val="xl88"/>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24"/>
      <w:szCs w:val="24"/>
      <w:lang w:val="en-US"/>
    </w:rPr>
  </w:style>
  <w:style w:type="paragraph" w:customStyle="1" w:styleId="xl89">
    <w:name w:val="xl89"/>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color w:val="000000"/>
      <w:sz w:val="24"/>
      <w:szCs w:val="24"/>
      <w:lang w:val="en-US"/>
    </w:rPr>
  </w:style>
  <w:style w:type="paragraph" w:customStyle="1" w:styleId="xl90">
    <w:name w:val="xl90"/>
    <w:basedOn w:val="Normal"/>
    <w:rsid w:val="002B5846"/>
    <w:pPr>
      <w:spacing w:before="100" w:beforeAutospacing="1" w:after="100" w:afterAutospacing="1" w:line="240" w:lineRule="auto"/>
      <w:jc w:val="center"/>
    </w:pPr>
    <w:rPr>
      <w:rFonts w:eastAsia="Times New Roman" w:cs="Arial"/>
      <w:color w:val="000000"/>
      <w:sz w:val="24"/>
      <w:szCs w:val="24"/>
      <w:lang w:val="en-US"/>
    </w:rPr>
  </w:style>
  <w:style w:type="paragraph" w:customStyle="1" w:styleId="xl91">
    <w:name w:val="xl91"/>
    <w:basedOn w:val="Normal"/>
    <w:rsid w:val="002B5846"/>
    <w:pPr>
      <w:spacing w:before="100" w:beforeAutospacing="1" w:after="100" w:afterAutospacing="1" w:line="240" w:lineRule="auto"/>
    </w:pPr>
    <w:rPr>
      <w:rFonts w:eastAsia="Times New Roman" w:cs="Arial"/>
      <w:color w:val="000000"/>
      <w:sz w:val="24"/>
      <w:szCs w:val="24"/>
      <w:lang w:val="en-US"/>
    </w:rPr>
  </w:style>
  <w:style w:type="paragraph" w:customStyle="1" w:styleId="xl92">
    <w:name w:val="xl92"/>
    <w:basedOn w:val="Normal"/>
    <w:rsid w:val="002B5846"/>
    <w:pPr>
      <w:spacing w:before="100" w:beforeAutospacing="1" w:after="100" w:afterAutospacing="1" w:line="240" w:lineRule="auto"/>
    </w:pPr>
    <w:rPr>
      <w:rFonts w:eastAsia="Times New Roman" w:cs="Arial"/>
      <w:b/>
      <w:bCs/>
      <w:color w:val="000000"/>
      <w:sz w:val="24"/>
      <w:szCs w:val="24"/>
      <w:lang w:val="en-US"/>
    </w:rPr>
  </w:style>
  <w:style w:type="paragraph" w:customStyle="1" w:styleId="xl93">
    <w:name w:val="xl93"/>
    <w:basedOn w:val="Normal"/>
    <w:rsid w:val="002B5846"/>
    <w:pPr>
      <w:spacing w:before="100" w:beforeAutospacing="1" w:after="100" w:afterAutospacing="1" w:line="240" w:lineRule="auto"/>
    </w:pPr>
    <w:rPr>
      <w:rFonts w:eastAsia="Times New Roman" w:cs="Arial"/>
      <w:b/>
      <w:bCs/>
      <w:sz w:val="24"/>
      <w:szCs w:val="24"/>
      <w:lang w:val="en-US"/>
    </w:rPr>
  </w:style>
  <w:style w:type="paragraph" w:customStyle="1" w:styleId="xl94">
    <w:name w:val="xl94"/>
    <w:basedOn w:val="Normal"/>
    <w:rsid w:val="002B5846"/>
    <w:pPr>
      <w:spacing w:before="100" w:beforeAutospacing="1" w:after="100" w:afterAutospacing="1" w:line="240" w:lineRule="auto"/>
      <w:jc w:val="right"/>
    </w:pPr>
    <w:rPr>
      <w:rFonts w:eastAsia="Times New Roman" w:cs="Arial"/>
      <w:b/>
      <w:bCs/>
      <w:sz w:val="24"/>
      <w:szCs w:val="24"/>
      <w:lang w:val="en-US"/>
    </w:rPr>
  </w:style>
  <w:style w:type="paragraph" w:customStyle="1" w:styleId="xl95">
    <w:name w:val="xl95"/>
    <w:basedOn w:val="Normal"/>
    <w:rsid w:val="002B5846"/>
    <w:pPr>
      <w:spacing w:before="100" w:beforeAutospacing="1" w:after="100" w:afterAutospacing="1" w:line="240" w:lineRule="auto"/>
      <w:jc w:val="right"/>
    </w:pPr>
    <w:rPr>
      <w:rFonts w:eastAsia="Times New Roman" w:cs="Arial"/>
      <w:b/>
      <w:bCs/>
      <w:sz w:val="24"/>
      <w:szCs w:val="24"/>
      <w:lang w:val="en-US"/>
    </w:rPr>
  </w:style>
  <w:style w:type="paragraph" w:customStyle="1" w:styleId="xl96">
    <w:name w:val="xl96"/>
    <w:basedOn w:val="Normal"/>
    <w:rsid w:val="002B5846"/>
    <w:pPr>
      <w:spacing w:before="100" w:beforeAutospacing="1" w:after="100" w:afterAutospacing="1" w:line="240" w:lineRule="auto"/>
      <w:ind w:firstLineChars="200" w:firstLine="200"/>
    </w:pPr>
    <w:rPr>
      <w:rFonts w:eastAsia="Times New Roman" w:cs="Arial"/>
      <w:b/>
      <w:bCs/>
      <w:sz w:val="24"/>
      <w:szCs w:val="24"/>
      <w:lang w:val="en-US"/>
    </w:rPr>
  </w:style>
  <w:style w:type="paragraph" w:customStyle="1" w:styleId="xl97">
    <w:name w:val="xl97"/>
    <w:basedOn w:val="Normal"/>
    <w:rsid w:val="002B584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98">
    <w:name w:val="xl98"/>
    <w:basedOn w:val="Normal"/>
    <w:rsid w:val="002B5846"/>
    <w:pPr>
      <w:pBdr>
        <w:bottom w:val="single" w:sz="4" w:space="0" w:color="auto"/>
      </w:pBdr>
      <w:spacing w:before="100" w:beforeAutospacing="1" w:after="100" w:afterAutospacing="1" w:line="240" w:lineRule="auto"/>
    </w:pPr>
    <w:rPr>
      <w:rFonts w:eastAsia="Times New Roman" w:cs="Arial"/>
      <w:b/>
      <w:bCs/>
      <w:sz w:val="24"/>
      <w:szCs w:val="24"/>
      <w:lang w:val="en-US"/>
    </w:rPr>
  </w:style>
  <w:style w:type="paragraph" w:customStyle="1" w:styleId="xl99">
    <w:name w:val="xl99"/>
    <w:basedOn w:val="Normal"/>
    <w:rsid w:val="002B5846"/>
    <w:pPr>
      <w:pBdr>
        <w:top w:val="single" w:sz="4" w:space="0" w:color="auto"/>
        <w:left w:val="single" w:sz="4" w:space="31" w:color="auto"/>
        <w:bottom w:val="single" w:sz="4" w:space="0" w:color="auto"/>
      </w:pBdr>
      <w:spacing w:before="100" w:beforeAutospacing="1" w:after="100" w:afterAutospacing="1" w:line="240" w:lineRule="auto"/>
      <w:ind w:firstLineChars="800" w:firstLine="800"/>
    </w:pPr>
    <w:rPr>
      <w:rFonts w:ascii="Times New Roman" w:eastAsia="Times New Roman" w:hAnsi="Times New Roman" w:cs="Times New Roman"/>
      <w:sz w:val="24"/>
      <w:szCs w:val="24"/>
      <w:lang w:val="en-US"/>
    </w:rPr>
  </w:style>
  <w:style w:type="paragraph" w:customStyle="1" w:styleId="xl100">
    <w:name w:val="xl100"/>
    <w:basedOn w:val="Normal"/>
    <w:rsid w:val="002B5846"/>
    <w:pPr>
      <w:pBdr>
        <w:top w:val="single" w:sz="4" w:space="0" w:color="auto"/>
        <w:left w:val="single" w:sz="4" w:space="31" w:color="auto"/>
        <w:bottom w:val="single" w:sz="4" w:space="0" w:color="auto"/>
      </w:pBdr>
      <w:spacing w:before="100" w:beforeAutospacing="1" w:after="100" w:afterAutospacing="1" w:line="240" w:lineRule="auto"/>
      <w:ind w:firstLineChars="600" w:firstLine="600"/>
    </w:pPr>
    <w:rPr>
      <w:rFonts w:ascii="Times New Roman" w:eastAsia="Times New Roman" w:hAnsi="Times New Roman" w:cs="Times New Roman"/>
      <w:sz w:val="24"/>
      <w:szCs w:val="24"/>
      <w:lang w:val="en-US"/>
    </w:rPr>
  </w:style>
  <w:style w:type="paragraph" w:customStyle="1" w:styleId="xl101">
    <w:name w:val="xl101"/>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pPr>
    <w:rPr>
      <w:rFonts w:eastAsia="Times New Roman" w:cs="Arial"/>
      <w:b/>
      <w:bCs/>
      <w:color w:val="000000"/>
      <w:sz w:val="24"/>
      <w:szCs w:val="24"/>
      <w:lang w:val="en-US"/>
    </w:rPr>
  </w:style>
  <w:style w:type="paragraph" w:customStyle="1" w:styleId="xl102">
    <w:name w:val="xl102"/>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pPr>
    <w:rPr>
      <w:rFonts w:eastAsia="Times New Roman" w:cs="Arial"/>
      <w:b/>
      <w:bCs/>
      <w:sz w:val="24"/>
      <w:szCs w:val="24"/>
      <w:lang w:val="en-US"/>
    </w:rPr>
  </w:style>
  <w:style w:type="paragraph" w:customStyle="1" w:styleId="xl103">
    <w:name w:val="xl103"/>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Arial"/>
      <w:b/>
      <w:bCs/>
      <w:color w:val="000000"/>
      <w:sz w:val="24"/>
      <w:szCs w:val="24"/>
      <w:lang w:val="en-US"/>
    </w:rPr>
  </w:style>
  <w:style w:type="paragraph" w:customStyle="1" w:styleId="xl104">
    <w:name w:val="xl104"/>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Arial"/>
      <w:b/>
      <w:bCs/>
      <w:sz w:val="24"/>
      <w:szCs w:val="24"/>
      <w:lang w:val="en-US"/>
    </w:rPr>
  </w:style>
  <w:style w:type="paragraph" w:customStyle="1" w:styleId="xl105">
    <w:name w:val="xl105"/>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Arial"/>
      <w:b/>
      <w:bCs/>
      <w:sz w:val="24"/>
      <w:szCs w:val="24"/>
      <w:lang w:val="en-US"/>
    </w:rPr>
  </w:style>
  <w:style w:type="paragraph" w:customStyle="1" w:styleId="xl106">
    <w:name w:val="xl106"/>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pPr>
    <w:rPr>
      <w:rFonts w:eastAsia="Times New Roman" w:cs="Arial"/>
      <w:color w:val="000000"/>
      <w:sz w:val="24"/>
      <w:szCs w:val="24"/>
      <w:lang w:val="en-US"/>
    </w:rPr>
  </w:style>
  <w:style w:type="paragraph" w:customStyle="1" w:styleId="xl107">
    <w:name w:val="xl107"/>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Arial"/>
      <w:sz w:val="24"/>
      <w:szCs w:val="24"/>
      <w:lang w:val="en-US"/>
    </w:rPr>
  </w:style>
  <w:style w:type="paragraph" w:customStyle="1" w:styleId="xl108">
    <w:name w:val="xl108"/>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Arial"/>
      <w:color w:val="000000"/>
      <w:sz w:val="24"/>
      <w:szCs w:val="24"/>
      <w:lang w:val="en-US"/>
    </w:rPr>
  </w:style>
  <w:style w:type="paragraph" w:customStyle="1" w:styleId="xl109">
    <w:name w:val="xl109"/>
    <w:basedOn w:val="Normal"/>
    <w:rsid w:val="002B5846"/>
    <w:pPr>
      <w:shd w:val="clear" w:color="000000" w:fill="92D050"/>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10">
    <w:name w:val="xl110"/>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Arial"/>
      <w:sz w:val="24"/>
      <w:szCs w:val="24"/>
      <w:lang w:val="en-US"/>
    </w:rPr>
  </w:style>
  <w:style w:type="paragraph" w:customStyle="1" w:styleId="xl111">
    <w:name w:val="xl111"/>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12">
    <w:name w:val="xl112"/>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Arial"/>
      <w:b/>
      <w:bCs/>
      <w:color w:val="000000"/>
      <w:sz w:val="24"/>
      <w:szCs w:val="24"/>
      <w:lang w:val="en-US"/>
    </w:rPr>
  </w:style>
  <w:style w:type="paragraph" w:customStyle="1" w:styleId="xl113">
    <w:name w:val="xl113"/>
    <w:basedOn w:val="Normal"/>
    <w:rsid w:val="002B5846"/>
    <w:pPr>
      <w:pBdr>
        <w:top w:val="single" w:sz="4" w:space="0" w:color="auto"/>
        <w:left w:val="double" w:sz="6" w:space="0" w:color="auto"/>
        <w:bottom w:val="single" w:sz="4" w:space="0" w:color="auto"/>
        <w:right w:val="double" w:sz="6" w:space="0" w:color="auto"/>
      </w:pBdr>
      <w:shd w:val="clear" w:color="000000" w:fill="92D050"/>
      <w:spacing w:before="100" w:beforeAutospacing="1" w:after="100" w:afterAutospacing="1" w:line="240" w:lineRule="auto"/>
    </w:pPr>
    <w:rPr>
      <w:rFonts w:eastAsia="Times New Roman" w:cs="Arial"/>
      <w:sz w:val="24"/>
      <w:szCs w:val="24"/>
      <w:lang w:val="en-US"/>
    </w:rPr>
  </w:style>
  <w:style w:type="paragraph" w:customStyle="1" w:styleId="xl114">
    <w:name w:val="xl114"/>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Arial"/>
      <w:color w:val="000000"/>
      <w:sz w:val="18"/>
      <w:szCs w:val="18"/>
      <w:lang w:val="en-US"/>
    </w:rPr>
  </w:style>
  <w:style w:type="paragraph" w:customStyle="1" w:styleId="xl115">
    <w:name w:val="xl115"/>
    <w:basedOn w:val="Normal"/>
    <w:rsid w:val="002B5846"/>
    <w:pPr>
      <w:pBdr>
        <w:top w:val="single" w:sz="4" w:space="0" w:color="auto"/>
        <w:left w:val="double" w:sz="6" w:space="0" w:color="auto"/>
        <w:bottom w:val="single" w:sz="4" w:space="0" w:color="auto"/>
        <w:right w:val="double" w:sz="6" w:space="0" w:color="auto"/>
      </w:pBdr>
      <w:shd w:val="clear" w:color="000000" w:fill="92D050"/>
      <w:spacing w:before="100" w:beforeAutospacing="1" w:after="100" w:afterAutospacing="1" w:line="240" w:lineRule="auto"/>
    </w:pPr>
    <w:rPr>
      <w:rFonts w:eastAsia="Times New Roman" w:cs="Arial"/>
      <w:b/>
      <w:bCs/>
      <w:sz w:val="24"/>
      <w:szCs w:val="24"/>
      <w:lang w:val="en-US"/>
    </w:rPr>
  </w:style>
  <w:style w:type="paragraph" w:customStyle="1" w:styleId="xl116">
    <w:name w:val="xl116"/>
    <w:basedOn w:val="Normal"/>
    <w:rsid w:val="002B58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Arial"/>
      <w:color w:val="000000"/>
      <w:sz w:val="24"/>
      <w:szCs w:val="24"/>
      <w:lang w:val="en-US"/>
    </w:rPr>
  </w:style>
  <w:style w:type="paragraph" w:customStyle="1" w:styleId="xl117">
    <w:name w:val="xl117"/>
    <w:basedOn w:val="Normal"/>
    <w:rsid w:val="002B5846"/>
    <w:pPr>
      <w:spacing w:before="100" w:beforeAutospacing="1" w:after="100" w:afterAutospacing="1" w:line="240" w:lineRule="auto"/>
      <w:jc w:val="right"/>
    </w:pPr>
    <w:rPr>
      <w:rFonts w:eastAsia="Times New Roman" w:cs="Arial"/>
      <w:sz w:val="24"/>
      <w:szCs w:val="24"/>
      <w:lang w:val="en-US"/>
    </w:rPr>
  </w:style>
  <w:style w:type="paragraph" w:customStyle="1" w:styleId="xl85">
    <w:name w:val="xl85"/>
    <w:basedOn w:val="Normal"/>
    <w:rsid w:val="002B5846"/>
    <w:pPr>
      <w:spacing w:before="100" w:beforeAutospacing="1" w:after="100" w:afterAutospacing="1" w:line="240" w:lineRule="auto"/>
    </w:pPr>
    <w:rPr>
      <w:rFonts w:ascii="Times New Roman" w:eastAsia="Times New Roman" w:hAnsi="Times New Roman" w:cs="Times New Roman"/>
      <w:sz w:val="24"/>
      <w:szCs w:val="24"/>
      <w:lang w:val="en-US"/>
    </w:rPr>
  </w:style>
  <w:style w:type="numbering" w:customStyle="1" w:styleId="NoList2">
    <w:name w:val="No List2"/>
    <w:next w:val="NoList"/>
    <w:uiPriority w:val="99"/>
    <w:semiHidden/>
    <w:unhideWhenUsed/>
    <w:rsid w:val="002B5846"/>
  </w:style>
  <w:style w:type="table" w:customStyle="1" w:styleId="TableGrid2">
    <w:name w:val="Table Grid2"/>
    <w:basedOn w:val="TableNormal"/>
    <w:next w:val="TableGrid"/>
    <w:uiPriority w:val="99"/>
    <w:rsid w:val="002B5846"/>
    <w:pPr>
      <w:spacing w:after="0" w:line="240" w:lineRule="auto"/>
    </w:pPr>
    <w:rPr>
      <w:rFonts w:ascii="Calibri" w:eastAsia="Calibri"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2B5846"/>
  </w:style>
  <w:style w:type="table" w:customStyle="1" w:styleId="TableGrid11">
    <w:name w:val="Table Grid11"/>
    <w:basedOn w:val="TableNormal"/>
    <w:next w:val="TableGrid"/>
    <w:uiPriority w:val="99"/>
    <w:rsid w:val="002B5846"/>
    <w:pPr>
      <w:spacing w:after="0" w:line="240" w:lineRule="auto"/>
    </w:pPr>
    <w:rPr>
      <w:rFonts w:ascii="Calibri" w:eastAsia="Calibri"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single space,ft,ft Char Char Char,ft Char Char,footnote text,Footnote Text Char Char,Footnote Text Char Char Char,FOOTNOTES,fn"/>
    <w:basedOn w:val="Normal"/>
    <w:link w:val="FootnoteTextChar"/>
    <w:uiPriority w:val="99"/>
    <w:unhideWhenUsed/>
    <w:rsid w:val="002B5846"/>
    <w:pPr>
      <w:spacing w:line="240" w:lineRule="auto"/>
    </w:pPr>
    <w:rPr>
      <w:rFonts w:cs="Arial"/>
      <w:color w:val="484848"/>
      <w:sz w:val="20"/>
      <w:szCs w:val="20"/>
      <w:lang w:val="en-GB"/>
    </w:rPr>
  </w:style>
  <w:style w:type="character" w:customStyle="1" w:styleId="FootnoteTextChar">
    <w:name w:val="Footnote Text Char"/>
    <w:aliases w:val="single space Char,ft Char,ft Char Char Char Char,ft Char Char Char1,footnote text Char,Footnote Text Char Char Char1,Footnote Text Char Char Char Char,FOOTNOTES Char,fn Char"/>
    <w:basedOn w:val="DefaultParagraphFont"/>
    <w:link w:val="FootnoteText"/>
    <w:uiPriority w:val="99"/>
    <w:rsid w:val="002B5846"/>
    <w:rPr>
      <w:rFonts w:ascii="Arial" w:hAnsi="Arial" w:cs="Arial"/>
      <w:color w:val="484848"/>
      <w:sz w:val="20"/>
      <w:szCs w:val="20"/>
      <w:lang w:val="en-GB"/>
    </w:rPr>
  </w:style>
  <w:style w:type="character" w:styleId="FootnoteReference">
    <w:name w:val="footnote reference"/>
    <w:aliases w:val="ftref"/>
    <w:basedOn w:val="DefaultParagraphFont"/>
    <w:uiPriority w:val="99"/>
    <w:unhideWhenUsed/>
    <w:rsid w:val="002B5846"/>
    <w:rPr>
      <w:vertAlign w:val="superscript"/>
    </w:rPr>
  </w:style>
  <w:style w:type="paragraph" w:customStyle="1" w:styleId="xl118">
    <w:name w:val="xl118"/>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color w:val="000000"/>
      <w:sz w:val="16"/>
      <w:szCs w:val="16"/>
      <w:lang w:val="en-GB" w:eastAsia="en-GB"/>
    </w:rPr>
  </w:style>
  <w:style w:type="paragraph" w:customStyle="1" w:styleId="xl119">
    <w:name w:val="xl119"/>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color w:val="000000"/>
      <w:sz w:val="16"/>
      <w:szCs w:val="16"/>
      <w:lang w:val="en-GB" w:eastAsia="en-GB"/>
    </w:rPr>
  </w:style>
  <w:style w:type="paragraph" w:customStyle="1" w:styleId="xl120">
    <w:name w:val="xl120"/>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16"/>
      <w:szCs w:val="16"/>
      <w:lang w:val="en-GB" w:eastAsia="en-GB"/>
    </w:rPr>
  </w:style>
  <w:style w:type="paragraph" w:customStyle="1" w:styleId="xl121">
    <w:name w:val="xl121"/>
    <w:basedOn w:val="Normal"/>
    <w:rsid w:val="002B5846"/>
    <w:pPr>
      <w:spacing w:before="100" w:beforeAutospacing="1" w:after="100" w:afterAutospacing="1" w:line="240" w:lineRule="auto"/>
    </w:pPr>
    <w:rPr>
      <w:rFonts w:eastAsia="Times New Roman" w:cs="Arial"/>
      <w:color w:val="000000"/>
      <w:sz w:val="16"/>
      <w:szCs w:val="16"/>
      <w:lang w:val="en-GB" w:eastAsia="en-GB"/>
    </w:rPr>
  </w:style>
  <w:style w:type="paragraph" w:customStyle="1" w:styleId="xl122">
    <w:name w:val="xl122"/>
    <w:basedOn w:val="Normal"/>
    <w:rsid w:val="002B58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color w:val="000000"/>
      <w:sz w:val="16"/>
      <w:szCs w:val="16"/>
      <w:lang w:val="en-GB" w:eastAsia="en-GB"/>
    </w:rPr>
  </w:style>
  <w:style w:type="paragraph" w:customStyle="1" w:styleId="xl123">
    <w:name w:val="xl123"/>
    <w:basedOn w:val="Normal"/>
    <w:rsid w:val="002B584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eastAsia="Times New Roman" w:cs="Arial"/>
      <w:color w:val="000000"/>
      <w:sz w:val="16"/>
      <w:szCs w:val="16"/>
      <w:lang w:val="en-GB" w:eastAsia="en-GB"/>
    </w:rPr>
  </w:style>
  <w:style w:type="paragraph" w:customStyle="1" w:styleId="xl124">
    <w:name w:val="xl124"/>
    <w:basedOn w:val="Normal"/>
    <w:rsid w:val="002B5846"/>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color w:val="000000"/>
      <w:sz w:val="16"/>
      <w:szCs w:val="16"/>
      <w:lang w:val="en-GB" w:eastAsia="en-GB"/>
    </w:rPr>
  </w:style>
  <w:style w:type="paragraph" w:customStyle="1" w:styleId="xl63">
    <w:name w:val="xl63"/>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Unicode MS" w:eastAsia="Arial Unicode MS" w:hAnsi="Arial Unicode MS" w:cs="Arial Unicode MS"/>
      <w:b/>
      <w:bCs/>
      <w:sz w:val="20"/>
      <w:szCs w:val="20"/>
      <w:lang w:eastAsia="sr-Latn-ME"/>
    </w:rPr>
  </w:style>
  <w:style w:type="paragraph" w:customStyle="1" w:styleId="xl64">
    <w:name w:val="xl64"/>
    <w:basedOn w:val="Normal"/>
    <w:rsid w:val="00791CCE"/>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Unicode MS" w:eastAsia="Arial Unicode MS" w:hAnsi="Arial Unicode MS" w:cs="Arial Unicode MS"/>
      <w:b/>
      <w:bCs/>
      <w:sz w:val="20"/>
      <w:szCs w:val="20"/>
      <w:lang w:eastAsia="sr-Latn-ME"/>
    </w:rPr>
  </w:style>
  <w:style w:type="paragraph" w:customStyle="1" w:styleId="xl125">
    <w:name w:val="xl125"/>
    <w:basedOn w:val="Normal"/>
    <w:rsid w:val="00791CCE"/>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Arial Unicode MS" w:eastAsia="Arial Unicode MS" w:hAnsi="Arial Unicode MS" w:cs="Arial Unicode MS"/>
      <w:b/>
      <w:bCs/>
      <w:sz w:val="20"/>
      <w:szCs w:val="20"/>
      <w:lang w:eastAsia="sr-Latn-ME"/>
    </w:rPr>
  </w:style>
  <w:style w:type="paragraph" w:customStyle="1" w:styleId="xl126">
    <w:name w:val="xl126"/>
    <w:basedOn w:val="Normal"/>
    <w:rsid w:val="00791CCE"/>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Arial Unicode MS" w:eastAsia="Arial Unicode MS" w:hAnsi="Arial Unicode MS" w:cs="Arial Unicode MS"/>
      <w:b/>
      <w:bCs/>
      <w:sz w:val="20"/>
      <w:szCs w:val="20"/>
      <w:lang w:eastAsia="sr-Latn-ME"/>
    </w:rPr>
  </w:style>
  <w:style w:type="paragraph" w:customStyle="1" w:styleId="xl127">
    <w:name w:val="xl127"/>
    <w:basedOn w:val="Normal"/>
    <w:rsid w:val="00791CCE"/>
    <w:pPr>
      <w:pBdr>
        <w:top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28">
    <w:name w:val="xl128"/>
    <w:basedOn w:val="Normal"/>
    <w:rsid w:val="00791CCE"/>
    <w:pPr>
      <w:pBdr>
        <w:bottom w:val="single" w:sz="4" w:space="0" w:color="000000"/>
        <w:right w:val="single" w:sz="4" w:space="0" w:color="000000"/>
      </w:pBdr>
      <w:shd w:val="clear" w:color="000000" w:fill="FFFFFF"/>
      <w:spacing w:before="100" w:beforeAutospacing="1" w:after="100" w:afterAutospacing="1" w:line="240" w:lineRule="auto"/>
      <w:textAlignment w:val="center"/>
    </w:pPr>
    <w:rPr>
      <w:rFonts w:ascii="Arial Unicode MS" w:eastAsia="Arial Unicode MS" w:hAnsi="Arial Unicode MS" w:cs="Arial Unicode MS"/>
      <w:b/>
      <w:bCs/>
      <w:sz w:val="20"/>
      <w:szCs w:val="20"/>
      <w:lang w:eastAsia="sr-Latn-ME"/>
    </w:rPr>
  </w:style>
  <w:style w:type="paragraph" w:customStyle="1" w:styleId="xl129">
    <w:name w:val="xl129"/>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30">
    <w:name w:val="xl130"/>
    <w:basedOn w:val="Normal"/>
    <w:rsid w:val="00791CCE"/>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31">
    <w:name w:val="xl131"/>
    <w:basedOn w:val="Normal"/>
    <w:rsid w:val="00791CCE"/>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pPr>
    <w:rPr>
      <w:rFonts w:ascii="Arial Unicode MS" w:eastAsia="Arial Unicode MS" w:hAnsi="Arial Unicode MS" w:cs="Arial Unicode MS"/>
      <w:color w:val="000000"/>
      <w:sz w:val="20"/>
      <w:szCs w:val="20"/>
      <w:lang w:eastAsia="sr-Latn-ME"/>
    </w:rPr>
  </w:style>
  <w:style w:type="paragraph" w:customStyle="1" w:styleId="xl132">
    <w:name w:val="xl132"/>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sz w:val="20"/>
      <w:szCs w:val="20"/>
      <w:lang w:eastAsia="sr-Latn-ME"/>
    </w:rPr>
  </w:style>
  <w:style w:type="paragraph" w:customStyle="1" w:styleId="xl133">
    <w:name w:val="xl133"/>
    <w:basedOn w:val="Normal"/>
    <w:rsid w:val="00791CCE"/>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b/>
      <w:bCs/>
      <w:color w:val="000000"/>
      <w:sz w:val="20"/>
      <w:szCs w:val="20"/>
      <w:lang w:eastAsia="sr-Latn-ME"/>
    </w:rPr>
  </w:style>
  <w:style w:type="paragraph" w:customStyle="1" w:styleId="xl134">
    <w:name w:val="xl134"/>
    <w:basedOn w:val="Normal"/>
    <w:rsid w:val="00791CCE"/>
    <w:pPr>
      <w:pBdr>
        <w:bottom w:val="single" w:sz="4" w:space="0" w:color="000000"/>
        <w:right w:val="single" w:sz="4" w:space="0" w:color="000000"/>
      </w:pBdr>
      <w:shd w:val="clear" w:color="000000" w:fill="FFFFFF"/>
      <w:spacing w:before="100" w:beforeAutospacing="1" w:after="100" w:afterAutospacing="1" w:line="240" w:lineRule="auto"/>
      <w:jc w:val="right"/>
    </w:pPr>
    <w:rPr>
      <w:rFonts w:ascii="Arial Unicode MS" w:eastAsia="Arial Unicode MS" w:hAnsi="Arial Unicode MS" w:cs="Arial Unicode MS"/>
      <w:sz w:val="20"/>
      <w:szCs w:val="20"/>
      <w:lang w:eastAsia="sr-Latn-ME"/>
    </w:rPr>
  </w:style>
  <w:style w:type="paragraph" w:customStyle="1" w:styleId="xl135">
    <w:name w:val="xl135"/>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b/>
      <w:bCs/>
      <w:color w:val="000000"/>
      <w:sz w:val="20"/>
      <w:szCs w:val="20"/>
      <w:lang w:eastAsia="sr-Latn-ME"/>
    </w:rPr>
  </w:style>
  <w:style w:type="paragraph" w:customStyle="1" w:styleId="xl136">
    <w:name w:val="xl136"/>
    <w:basedOn w:val="Normal"/>
    <w:rsid w:val="00791CCE"/>
    <w:pPr>
      <w:pBdr>
        <w:bottom w:val="single" w:sz="4" w:space="0" w:color="000000"/>
        <w:right w:val="single" w:sz="4" w:space="0" w:color="000000"/>
      </w:pBdr>
      <w:shd w:val="clear" w:color="000000" w:fill="FFFFFF"/>
      <w:spacing w:before="100" w:beforeAutospacing="1" w:after="100" w:afterAutospacing="1" w:line="240" w:lineRule="auto"/>
      <w:jc w:val="right"/>
    </w:pPr>
    <w:rPr>
      <w:rFonts w:ascii="Arial Unicode MS" w:eastAsia="Arial Unicode MS" w:hAnsi="Arial Unicode MS" w:cs="Arial Unicode MS"/>
      <w:b/>
      <w:bCs/>
      <w:color w:val="000000"/>
      <w:sz w:val="20"/>
      <w:szCs w:val="20"/>
      <w:lang w:eastAsia="sr-Latn-ME"/>
    </w:rPr>
  </w:style>
  <w:style w:type="paragraph" w:customStyle="1" w:styleId="xl137">
    <w:name w:val="xl137"/>
    <w:basedOn w:val="Normal"/>
    <w:rsid w:val="00791CCE"/>
    <w:pPr>
      <w:pBdr>
        <w:bottom w:val="single" w:sz="4" w:space="0" w:color="000000"/>
        <w:right w:val="single" w:sz="4" w:space="0" w:color="000000"/>
      </w:pBd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lang w:eastAsia="sr-Latn-ME"/>
    </w:rPr>
  </w:style>
  <w:style w:type="paragraph" w:customStyle="1" w:styleId="xl138">
    <w:name w:val="xl138"/>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Unicode MS" w:eastAsia="Arial Unicode MS" w:hAnsi="Arial Unicode MS" w:cs="Arial Unicode MS"/>
      <w:b/>
      <w:bCs/>
      <w:sz w:val="20"/>
      <w:szCs w:val="20"/>
      <w:lang w:eastAsia="sr-Latn-ME"/>
    </w:rPr>
  </w:style>
  <w:style w:type="paragraph" w:customStyle="1" w:styleId="xl139">
    <w:name w:val="xl139"/>
    <w:basedOn w:val="Normal"/>
    <w:rsid w:val="00791CCE"/>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top"/>
    </w:pPr>
    <w:rPr>
      <w:rFonts w:ascii="Arial Unicode MS" w:eastAsia="Arial Unicode MS" w:hAnsi="Arial Unicode MS" w:cs="Arial Unicode MS"/>
      <w:color w:val="000000"/>
      <w:sz w:val="20"/>
      <w:szCs w:val="20"/>
      <w:lang w:eastAsia="sr-Latn-ME"/>
    </w:rPr>
  </w:style>
  <w:style w:type="paragraph" w:customStyle="1" w:styleId="xl140">
    <w:name w:val="xl140"/>
    <w:basedOn w:val="Normal"/>
    <w:rsid w:val="00791CCE"/>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Arial Unicode MS" w:eastAsia="Arial Unicode MS" w:hAnsi="Arial Unicode MS" w:cs="Arial Unicode MS"/>
      <w:b/>
      <w:bCs/>
      <w:sz w:val="20"/>
      <w:szCs w:val="20"/>
      <w:lang w:eastAsia="sr-Latn-ME"/>
    </w:rPr>
  </w:style>
  <w:style w:type="paragraph" w:customStyle="1" w:styleId="xl141">
    <w:name w:val="xl141"/>
    <w:basedOn w:val="Normal"/>
    <w:rsid w:val="00791CCE"/>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Unicode MS" w:eastAsia="Arial Unicode MS" w:hAnsi="Arial Unicode MS" w:cs="Arial Unicode MS"/>
      <w:b/>
      <w:bCs/>
      <w:sz w:val="20"/>
      <w:szCs w:val="20"/>
      <w:lang w:eastAsia="sr-Latn-ME"/>
    </w:rPr>
  </w:style>
  <w:style w:type="paragraph" w:customStyle="1" w:styleId="xl142">
    <w:name w:val="xl142"/>
    <w:basedOn w:val="Normal"/>
    <w:rsid w:val="00791CC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Unicode MS" w:eastAsia="Arial Unicode MS" w:hAnsi="Arial Unicode MS" w:cs="Arial Unicode MS"/>
      <w:b/>
      <w:bCs/>
      <w:color w:val="000000"/>
      <w:sz w:val="20"/>
      <w:szCs w:val="20"/>
      <w:lang w:eastAsia="sr-Latn-ME"/>
    </w:rPr>
  </w:style>
  <w:style w:type="paragraph" w:customStyle="1" w:styleId="xl143">
    <w:name w:val="xl143"/>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top"/>
    </w:pPr>
    <w:rPr>
      <w:rFonts w:ascii="Arial Unicode MS" w:eastAsia="Arial Unicode MS" w:hAnsi="Arial Unicode MS" w:cs="Arial Unicode MS"/>
      <w:color w:val="000000"/>
      <w:sz w:val="20"/>
      <w:szCs w:val="20"/>
      <w:lang w:eastAsia="sr-Latn-ME"/>
    </w:rPr>
  </w:style>
  <w:style w:type="paragraph" w:customStyle="1" w:styleId="xl144">
    <w:name w:val="xl144"/>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Arial Unicode MS" w:eastAsia="Arial Unicode MS" w:hAnsi="Arial Unicode MS" w:cs="Arial Unicode MS"/>
      <w:b/>
      <w:bCs/>
      <w:sz w:val="20"/>
      <w:szCs w:val="20"/>
      <w:lang w:eastAsia="sr-Latn-ME"/>
    </w:rPr>
  </w:style>
  <w:style w:type="paragraph" w:customStyle="1" w:styleId="xl145">
    <w:name w:val="xl145"/>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top"/>
    </w:pPr>
    <w:rPr>
      <w:rFonts w:ascii="Arial Unicode MS" w:eastAsia="Arial Unicode MS" w:hAnsi="Arial Unicode MS" w:cs="Arial Unicode MS"/>
      <w:b/>
      <w:bCs/>
      <w:sz w:val="20"/>
      <w:szCs w:val="20"/>
      <w:lang w:eastAsia="sr-Latn-ME"/>
    </w:rPr>
  </w:style>
  <w:style w:type="paragraph" w:customStyle="1" w:styleId="xl146">
    <w:name w:val="xl146"/>
    <w:basedOn w:val="Normal"/>
    <w:rsid w:val="00791CCE"/>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pPr>
    <w:rPr>
      <w:rFonts w:ascii="Arial Unicode MS" w:eastAsia="Arial Unicode MS" w:hAnsi="Arial Unicode MS" w:cs="Arial Unicode MS"/>
      <w:color w:val="000000"/>
      <w:sz w:val="20"/>
      <w:szCs w:val="20"/>
      <w:lang w:eastAsia="sr-Latn-ME"/>
    </w:rPr>
  </w:style>
  <w:style w:type="paragraph" w:customStyle="1" w:styleId="xl147">
    <w:name w:val="xl147"/>
    <w:basedOn w:val="Normal"/>
    <w:rsid w:val="00791CC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Unicode MS" w:eastAsia="Arial Unicode MS" w:hAnsi="Arial Unicode MS" w:cs="Arial Unicode MS"/>
      <w:color w:val="000000"/>
      <w:sz w:val="20"/>
      <w:szCs w:val="20"/>
      <w:lang w:eastAsia="sr-Latn-ME"/>
    </w:rPr>
  </w:style>
  <w:style w:type="paragraph" w:customStyle="1" w:styleId="xl148">
    <w:name w:val="xl148"/>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Arial Unicode MS" w:eastAsia="Arial Unicode MS" w:hAnsi="Arial Unicode MS" w:cs="Arial Unicode MS"/>
      <w:color w:val="000000"/>
      <w:sz w:val="20"/>
      <w:szCs w:val="20"/>
      <w:lang w:eastAsia="sr-Latn-ME"/>
    </w:rPr>
  </w:style>
  <w:style w:type="paragraph" w:customStyle="1" w:styleId="xl149">
    <w:name w:val="xl149"/>
    <w:basedOn w:val="Normal"/>
    <w:rsid w:val="00791CCE"/>
    <w:pPr>
      <w:pBdr>
        <w:top w:val="single" w:sz="4" w:space="0" w:color="000000"/>
        <w:bottom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50">
    <w:name w:val="xl150"/>
    <w:basedOn w:val="Normal"/>
    <w:rsid w:val="00791CCE"/>
    <w:pPr>
      <w:pBdr>
        <w:top w:val="single" w:sz="4" w:space="0" w:color="000000"/>
        <w:bottom w:val="single" w:sz="4" w:space="0" w:color="000000"/>
      </w:pBdr>
      <w:shd w:val="clear" w:color="000000" w:fill="FFFFFF"/>
      <w:spacing w:before="100" w:beforeAutospacing="1" w:after="100" w:afterAutospacing="1" w:line="240" w:lineRule="auto"/>
      <w:jc w:val="right"/>
    </w:pPr>
    <w:rPr>
      <w:rFonts w:ascii="Arial Unicode MS" w:eastAsia="Arial Unicode MS" w:hAnsi="Arial Unicode MS" w:cs="Arial Unicode MS"/>
      <w:color w:val="000000"/>
      <w:sz w:val="20"/>
      <w:szCs w:val="20"/>
      <w:lang w:eastAsia="sr-Latn-ME"/>
    </w:rPr>
  </w:style>
  <w:style w:type="paragraph" w:customStyle="1" w:styleId="xl151">
    <w:name w:val="xl151"/>
    <w:basedOn w:val="Normal"/>
    <w:rsid w:val="00791CCE"/>
    <w:pPr>
      <w:pBdr>
        <w:top w:val="single" w:sz="4" w:space="0" w:color="000000"/>
        <w:bottom w:val="single" w:sz="4" w:space="0" w:color="000000"/>
      </w:pBdr>
      <w:spacing w:before="100" w:beforeAutospacing="1" w:after="100" w:afterAutospacing="1" w:line="240" w:lineRule="auto"/>
      <w:jc w:val="right"/>
    </w:pPr>
    <w:rPr>
      <w:rFonts w:ascii="Arial Unicode MS" w:eastAsia="Arial Unicode MS" w:hAnsi="Arial Unicode MS" w:cs="Arial Unicode MS"/>
      <w:color w:val="000000"/>
      <w:sz w:val="20"/>
      <w:szCs w:val="20"/>
      <w:lang w:eastAsia="sr-Latn-ME"/>
    </w:rPr>
  </w:style>
  <w:style w:type="paragraph" w:customStyle="1" w:styleId="xl152">
    <w:name w:val="xl152"/>
    <w:basedOn w:val="Normal"/>
    <w:rsid w:val="00791CCE"/>
    <w:pPr>
      <w:pBdr>
        <w:lef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53">
    <w:name w:val="xl153"/>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54">
    <w:name w:val="xl154"/>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pPr>
    <w:rPr>
      <w:rFonts w:ascii="Arial Unicode MS" w:eastAsia="Arial Unicode MS" w:hAnsi="Arial Unicode MS" w:cs="Arial Unicode MS"/>
      <w:color w:val="000000"/>
      <w:sz w:val="20"/>
      <w:szCs w:val="20"/>
      <w:lang w:eastAsia="sr-Latn-ME"/>
    </w:rPr>
  </w:style>
  <w:style w:type="paragraph" w:customStyle="1" w:styleId="xl155">
    <w:name w:val="xl155"/>
    <w:basedOn w:val="Normal"/>
    <w:rsid w:val="00791CC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Unicode MS" w:eastAsia="Arial Unicode MS" w:hAnsi="Arial Unicode MS" w:cs="Arial Unicode MS"/>
      <w:color w:val="000000"/>
      <w:sz w:val="20"/>
      <w:szCs w:val="20"/>
      <w:lang w:eastAsia="sr-Latn-ME"/>
    </w:rPr>
  </w:style>
  <w:style w:type="paragraph" w:customStyle="1" w:styleId="xl156">
    <w:name w:val="xl156"/>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b/>
      <w:bCs/>
      <w:color w:val="000000"/>
      <w:sz w:val="20"/>
      <w:szCs w:val="20"/>
      <w:lang w:eastAsia="sr-Latn-ME"/>
    </w:rPr>
  </w:style>
  <w:style w:type="paragraph" w:customStyle="1" w:styleId="xl157">
    <w:name w:val="xl157"/>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pPr>
    <w:rPr>
      <w:rFonts w:ascii="Arial Unicode MS" w:eastAsia="Arial Unicode MS" w:hAnsi="Arial Unicode MS" w:cs="Arial Unicode MS"/>
      <w:b/>
      <w:bCs/>
      <w:color w:val="000000"/>
      <w:sz w:val="20"/>
      <w:szCs w:val="20"/>
      <w:lang w:eastAsia="sr-Latn-ME"/>
    </w:rPr>
  </w:style>
  <w:style w:type="paragraph" w:customStyle="1" w:styleId="xl158">
    <w:name w:val="xl158"/>
    <w:basedOn w:val="Normal"/>
    <w:rsid w:val="00791CC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Unicode MS" w:eastAsia="Arial Unicode MS" w:hAnsi="Arial Unicode MS" w:cs="Arial Unicode MS"/>
      <w:b/>
      <w:bCs/>
      <w:color w:val="000000"/>
      <w:sz w:val="20"/>
      <w:szCs w:val="20"/>
      <w:lang w:eastAsia="sr-Latn-ME"/>
    </w:rPr>
  </w:style>
  <w:style w:type="paragraph" w:customStyle="1" w:styleId="xl159">
    <w:name w:val="xl159"/>
    <w:basedOn w:val="Normal"/>
    <w:rsid w:val="00791CCE"/>
    <w:pPr>
      <w:pBdr>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60">
    <w:name w:val="xl160"/>
    <w:basedOn w:val="Normal"/>
    <w:rsid w:val="00791CCE"/>
    <w:pP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61">
    <w:name w:val="xl161"/>
    <w:basedOn w:val="Normal"/>
    <w:rsid w:val="00791CCE"/>
    <w:pPr>
      <w:pBdr>
        <w:bottom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62">
    <w:name w:val="xl162"/>
    <w:basedOn w:val="Normal"/>
    <w:rsid w:val="00791CCE"/>
    <w:pPr>
      <w:pBdr>
        <w:bottom w:val="single" w:sz="4" w:space="0" w:color="000000"/>
      </w:pBdr>
      <w:shd w:val="clear" w:color="000000" w:fill="FFFFFF"/>
      <w:spacing w:before="100" w:beforeAutospacing="1" w:after="100" w:afterAutospacing="1" w:line="240" w:lineRule="auto"/>
      <w:jc w:val="right"/>
    </w:pPr>
    <w:rPr>
      <w:rFonts w:ascii="Arial Unicode MS" w:eastAsia="Arial Unicode MS" w:hAnsi="Arial Unicode MS" w:cs="Arial Unicode MS"/>
      <w:color w:val="000000"/>
      <w:sz w:val="20"/>
      <w:szCs w:val="20"/>
      <w:lang w:eastAsia="sr-Latn-ME"/>
    </w:rPr>
  </w:style>
  <w:style w:type="paragraph" w:customStyle="1" w:styleId="xl163">
    <w:name w:val="xl163"/>
    <w:basedOn w:val="Normal"/>
    <w:rsid w:val="00791CCE"/>
    <w:pPr>
      <w:pBdr>
        <w:bottom w:val="single" w:sz="4" w:space="0" w:color="000000"/>
      </w:pBdr>
      <w:spacing w:before="100" w:beforeAutospacing="1" w:after="100" w:afterAutospacing="1" w:line="240" w:lineRule="auto"/>
      <w:jc w:val="right"/>
    </w:pPr>
    <w:rPr>
      <w:rFonts w:ascii="Arial Unicode MS" w:eastAsia="Arial Unicode MS" w:hAnsi="Arial Unicode MS" w:cs="Arial Unicode MS"/>
      <w:color w:val="000000"/>
      <w:sz w:val="20"/>
      <w:szCs w:val="20"/>
      <w:lang w:eastAsia="sr-Latn-ME"/>
    </w:rPr>
  </w:style>
  <w:style w:type="paragraph" w:customStyle="1" w:styleId="xl164">
    <w:name w:val="xl164"/>
    <w:basedOn w:val="Normal"/>
    <w:rsid w:val="00791CCE"/>
    <w:pPr>
      <w:pBdr>
        <w:lef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sr-Latn-ME"/>
    </w:rPr>
  </w:style>
  <w:style w:type="paragraph" w:customStyle="1" w:styleId="xl165">
    <w:name w:val="xl165"/>
    <w:basedOn w:val="Normal"/>
    <w:rsid w:val="00791CCE"/>
    <w:pPr>
      <w:pBdr>
        <w:top w:val="single" w:sz="4" w:space="0" w:color="000000"/>
        <w:bottom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sz w:val="20"/>
      <w:szCs w:val="20"/>
      <w:lang w:eastAsia="sr-Latn-ME"/>
    </w:rPr>
  </w:style>
  <w:style w:type="paragraph" w:customStyle="1" w:styleId="xl166">
    <w:name w:val="xl166"/>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b/>
      <w:bCs/>
      <w:sz w:val="20"/>
      <w:szCs w:val="20"/>
      <w:lang w:eastAsia="sr-Latn-ME"/>
    </w:rPr>
  </w:style>
  <w:style w:type="paragraph" w:customStyle="1" w:styleId="xl167">
    <w:name w:val="xl167"/>
    <w:basedOn w:val="Normal"/>
    <w:rsid w:val="00791CCE"/>
    <w:pPr>
      <w:pBdr>
        <w:top w:val="single" w:sz="4" w:space="0" w:color="000000"/>
        <w:bottom w:val="single" w:sz="4" w:space="0" w:color="000000"/>
      </w:pBdr>
      <w:shd w:val="clear" w:color="000000" w:fill="FFFFFF"/>
      <w:spacing w:before="100" w:beforeAutospacing="1" w:after="100" w:afterAutospacing="1" w:line="240" w:lineRule="auto"/>
      <w:jc w:val="right"/>
    </w:pPr>
    <w:rPr>
      <w:rFonts w:ascii="Arial Unicode MS" w:eastAsia="Arial Unicode MS" w:hAnsi="Arial Unicode MS" w:cs="Arial Unicode MS"/>
      <w:sz w:val="20"/>
      <w:szCs w:val="20"/>
      <w:lang w:eastAsia="sr-Latn-ME"/>
    </w:rPr>
  </w:style>
  <w:style w:type="paragraph" w:customStyle="1" w:styleId="xl168">
    <w:name w:val="xl168"/>
    <w:basedOn w:val="Normal"/>
    <w:rsid w:val="00791CCE"/>
    <w:pPr>
      <w:pBdr>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Arial Unicode MS" w:eastAsia="Arial Unicode MS" w:hAnsi="Arial Unicode MS" w:cs="Arial Unicode MS"/>
      <w:b/>
      <w:bCs/>
      <w:color w:val="000000"/>
      <w:sz w:val="20"/>
      <w:szCs w:val="20"/>
      <w:lang w:eastAsia="sr-Latn-ME"/>
    </w:rPr>
  </w:style>
  <w:style w:type="paragraph" w:customStyle="1" w:styleId="xl169">
    <w:name w:val="xl169"/>
    <w:basedOn w:val="Normal"/>
    <w:rsid w:val="00791CCE"/>
    <w:pPr>
      <w:pBdr>
        <w:top w:val="single" w:sz="4" w:space="0" w:color="000000"/>
        <w:bottom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70">
    <w:name w:val="xl170"/>
    <w:basedOn w:val="Normal"/>
    <w:rsid w:val="00791CCE"/>
    <w:pPr>
      <w:pBdr>
        <w:top w:val="single" w:sz="4" w:space="0" w:color="000000"/>
        <w:bottom w:val="single" w:sz="4" w:space="0" w:color="000000"/>
      </w:pBdr>
      <w:shd w:val="clear" w:color="000000" w:fill="FFFFFF"/>
      <w:spacing w:before="100" w:beforeAutospacing="1" w:after="100" w:afterAutospacing="1" w:line="240" w:lineRule="auto"/>
      <w:jc w:val="right"/>
    </w:pPr>
    <w:rPr>
      <w:rFonts w:ascii="Arial Unicode MS" w:eastAsia="Arial Unicode MS" w:hAnsi="Arial Unicode MS" w:cs="Arial Unicode MS"/>
      <w:color w:val="000000"/>
      <w:sz w:val="20"/>
      <w:szCs w:val="20"/>
      <w:lang w:eastAsia="sr-Latn-ME"/>
    </w:rPr>
  </w:style>
  <w:style w:type="paragraph" w:customStyle="1" w:styleId="xl171">
    <w:name w:val="xl171"/>
    <w:basedOn w:val="Normal"/>
    <w:rsid w:val="00791CCE"/>
    <w:pPr>
      <w:pBdr>
        <w:top w:val="single" w:sz="4" w:space="0" w:color="000000"/>
        <w:bottom w:val="single" w:sz="4" w:space="0" w:color="000000"/>
      </w:pBdr>
      <w:spacing w:before="100" w:beforeAutospacing="1" w:after="100" w:afterAutospacing="1" w:line="240" w:lineRule="auto"/>
      <w:jc w:val="right"/>
    </w:pPr>
    <w:rPr>
      <w:rFonts w:ascii="Arial Unicode MS" w:eastAsia="Arial Unicode MS" w:hAnsi="Arial Unicode MS" w:cs="Arial Unicode MS"/>
      <w:color w:val="000000"/>
      <w:sz w:val="20"/>
      <w:szCs w:val="20"/>
      <w:lang w:eastAsia="sr-Latn-ME"/>
    </w:rPr>
  </w:style>
  <w:style w:type="paragraph" w:customStyle="1" w:styleId="xl172">
    <w:name w:val="xl172"/>
    <w:basedOn w:val="Normal"/>
    <w:rsid w:val="00791CCE"/>
    <w:pPr>
      <w:pBdr>
        <w:top w:val="single" w:sz="4" w:space="0" w:color="000000"/>
        <w:bottom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73">
    <w:name w:val="xl173"/>
    <w:basedOn w:val="Normal"/>
    <w:rsid w:val="00791CCE"/>
    <w:pPr>
      <w:pBdr>
        <w:top w:val="single" w:sz="4" w:space="0" w:color="000000"/>
        <w:bottom w:val="single" w:sz="4" w:space="0" w:color="000000"/>
      </w:pBdr>
      <w:shd w:val="clear" w:color="000000" w:fill="FFFFFF"/>
      <w:spacing w:before="100" w:beforeAutospacing="1" w:after="100" w:afterAutospacing="1" w:line="240" w:lineRule="auto"/>
    </w:pPr>
    <w:rPr>
      <w:rFonts w:ascii="Arial Unicode MS" w:eastAsia="Arial Unicode MS" w:hAnsi="Arial Unicode MS" w:cs="Arial Unicode MS"/>
      <w:color w:val="000000"/>
      <w:sz w:val="20"/>
      <w:szCs w:val="20"/>
      <w:lang w:eastAsia="sr-Latn-ME"/>
    </w:rPr>
  </w:style>
  <w:style w:type="paragraph" w:customStyle="1" w:styleId="xl174">
    <w:name w:val="xl174"/>
    <w:basedOn w:val="Normal"/>
    <w:rsid w:val="00791CCE"/>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sr-Latn-ME"/>
    </w:rPr>
  </w:style>
  <w:style w:type="paragraph" w:customStyle="1" w:styleId="xl175">
    <w:name w:val="xl175"/>
    <w:basedOn w:val="Normal"/>
    <w:rsid w:val="00791CCE"/>
    <w:pPr>
      <w:pBdr>
        <w:top w:val="single" w:sz="4" w:space="0" w:color="000000"/>
        <w:bottom w:val="single" w:sz="4" w:space="0" w:color="000000"/>
      </w:pBdr>
      <w:spacing w:before="100" w:beforeAutospacing="1" w:after="100" w:afterAutospacing="1" w:line="240" w:lineRule="auto"/>
    </w:pPr>
    <w:rPr>
      <w:rFonts w:ascii="Arial Unicode MS" w:eastAsia="Arial Unicode MS" w:hAnsi="Arial Unicode MS" w:cs="Arial Unicode MS"/>
      <w:color w:val="000000"/>
      <w:sz w:val="20"/>
      <w:szCs w:val="20"/>
      <w:lang w:eastAsia="sr-Latn-ME"/>
    </w:rPr>
  </w:style>
  <w:style w:type="paragraph" w:customStyle="1" w:styleId="xl176">
    <w:name w:val="xl176"/>
    <w:basedOn w:val="Normal"/>
    <w:rsid w:val="00791CCE"/>
    <w:pPr>
      <w:pBdr>
        <w:bottom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sz w:val="20"/>
      <w:szCs w:val="20"/>
      <w:lang w:eastAsia="sr-Latn-ME"/>
    </w:rPr>
  </w:style>
  <w:style w:type="paragraph" w:customStyle="1" w:styleId="xl177">
    <w:name w:val="xl177"/>
    <w:basedOn w:val="Normal"/>
    <w:rsid w:val="00791CCE"/>
    <w:pPr>
      <w:pBdr>
        <w:top w:val="single" w:sz="4" w:space="0" w:color="000000"/>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sz w:val="20"/>
      <w:szCs w:val="20"/>
      <w:lang w:eastAsia="sr-Latn-ME"/>
    </w:rPr>
  </w:style>
  <w:style w:type="paragraph" w:customStyle="1" w:styleId="xl178">
    <w:name w:val="xl178"/>
    <w:basedOn w:val="Normal"/>
    <w:rsid w:val="00791CCE"/>
    <w:pPr>
      <w:pBdr>
        <w:righ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sz w:val="20"/>
      <w:szCs w:val="20"/>
      <w:lang w:eastAsia="sr-Latn-ME"/>
    </w:rPr>
  </w:style>
  <w:style w:type="paragraph" w:customStyle="1" w:styleId="xl179">
    <w:name w:val="xl179"/>
    <w:basedOn w:val="Normal"/>
    <w:rsid w:val="00791CCE"/>
    <w:pPr>
      <w:pBdr>
        <w:top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80">
    <w:name w:val="xl180"/>
    <w:basedOn w:val="Normal"/>
    <w:rsid w:val="00791CCE"/>
    <w:pPr>
      <w:pBdr>
        <w:top w:val="single" w:sz="4" w:space="0" w:color="000000"/>
      </w:pBdr>
      <w:shd w:val="clear" w:color="000000" w:fill="FFFFFF"/>
      <w:spacing w:before="100" w:beforeAutospacing="1" w:after="100" w:afterAutospacing="1" w:line="240" w:lineRule="auto"/>
      <w:jc w:val="right"/>
    </w:pPr>
    <w:rPr>
      <w:rFonts w:ascii="Arial Unicode MS" w:eastAsia="Arial Unicode MS" w:hAnsi="Arial Unicode MS" w:cs="Arial Unicode MS"/>
      <w:color w:val="000000"/>
      <w:sz w:val="20"/>
      <w:szCs w:val="20"/>
      <w:lang w:eastAsia="sr-Latn-ME"/>
    </w:rPr>
  </w:style>
  <w:style w:type="paragraph" w:customStyle="1" w:styleId="xl181">
    <w:name w:val="xl181"/>
    <w:basedOn w:val="Normal"/>
    <w:rsid w:val="00791CCE"/>
    <w:pPr>
      <w:pBdr>
        <w:top w:val="single" w:sz="4" w:space="0" w:color="000000"/>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sr-Latn-ME"/>
    </w:rPr>
  </w:style>
  <w:style w:type="paragraph" w:customStyle="1" w:styleId="xl182">
    <w:name w:val="xl182"/>
    <w:basedOn w:val="Normal"/>
    <w:rsid w:val="00791CCE"/>
    <w:pPr>
      <w:pBdr>
        <w:left w:val="single" w:sz="4" w:space="0" w:color="000000"/>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20"/>
      <w:szCs w:val="20"/>
      <w:lang w:eastAsia="sr-Latn-ME"/>
    </w:rPr>
  </w:style>
  <w:style w:type="paragraph" w:customStyle="1" w:styleId="xl183">
    <w:name w:val="xl183"/>
    <w:basedOn w:val="Normal"/>
    <w:rsid w:val="00791CCE"/>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Arial Unicode MS" w:eastAsia="Arial Unicode MS" w:hAnsi="Arial Unicode MS" w:cs="Arial Unicode MS"/>
      <w:b/>
      <w:bCs/>
      <w:sz w:val="20"/>
      <w:szCs w:val="20"/>
      <w:lang w:eastAsia="sr-Latn-ME"/>
    </w:rPr>
  </w:style>
  <w:style w:type="paragraph" w:customStyle="1" w:styleId="xl184">
    <w:name w:val="xl184"/>
    <w:basedOn w:val="Normal"/>
    <w:rsid w:val="00791C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Arial Unicode MS" w:eastAsia="Arial Unicode MS" w:hAnsi="Arial Unicode MS" w:cs="Arial Unicode MS"/>
      <w:b/>
      <w:bCs/>
      <w:sz w:val="20"/>
      <w:szCs w:val="20"/>
      <w:lang w:eastAsia="sr-Latn-ME"/>
    </w:rPr>
  </w:style>
  <w:style w:type="paragraph" w:customStyle="1" w:styleId="msonormal0">
    <w:name w:val="msonormal"/>
    <w:basedOn w:val="Normal"/>
    <w:rsid w:val="007D0CBC"/>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paragraph" w:styleId="BodyText2">
    <w:name w:val="Body Text 2"/>
    <w:basedOn w:val="Normal"/>
    <w:link w:val="BodyText2Char"/>
    <w:rsid w:val="00512C59"/>
    <w:pPr>
      <w:spacing w:line="240" w:lineRule="auto"/>
    </w:pPr>
    <w:rPr>
      <w:rFonts w:eastAsia="Times New Roman" w:cs="Arial"/>
      <w:szCs w:val="24"/>
      <w:lang w:val="sl-SI"/>
    </w:rPr>
  </w:style>
  <w:style w:type="character" w:customStyle="1" w:styleId="BodyText2Char">
    <w:name w:val="Body Text 2 Char"/>
    <w:basedOn w:val="DefaultParagraphFont"/>
    <w:link w:val="BodyText2"/>
    <w:rsid w:val="00512C59"/>
    <w:rPr>
      <w:rFonts w:ascii="Arial" w:eastAsia="Times New Roman" w:hAnsi="Arial" w:cs="Arial"/>
      <w:szCs w:val="24"/>
      <w:lang w:val="sl-SI"/>
    </w:rPr>
  </w:style>
  <w:style w:type="paragraph" w:customStyle="1" w:styleId="CharCharChar1">
    <w:name w:val="Char Char Char1"/>
    <w:basedOn w:val="Normal"/>
    <w:rsid w:val="00512C59"/>
    <w:pPr>
      <w:spacing w:after="160" w:line="240" w:lineRule="exact"/>
    </w:pPr>
    <w:rPr>
      <w:rFonts w:ascii="Tahoma" w:eastAsia="Times New Roman" w:hAnsi="Tahoma" w:cs="Times New Roman"/>
      <w:sz w:val="20"/>
      <w:szCs w:val="20"/>
      <w:lang w:val="en-US"/>
    </w:rPr>
  </w:style>
  <w:style w:type="paragraph" w:customStyle="1" w:styleId="Slog2">
    <w:name w:val="Slog2"/>
    <w:basedOn w:val="Normal"/>
    <w:rsid w:val="00512C59"/>
    <w:pPr>
      <w:overflowPunct w:val="0"/>
      <w:autoSpaceDE w:val="0"/>
      <w:autoSpaceDN w:val="0"/>
      <w:adjustRightInd w:val="0"/>
      <w:spacing w:line="360" w:lineRule="auto"/>
      <w:textAlignment w:val="baseline"/>
    </w:pPr>
    <w:rPr>
      <w:rFonts w:eastAsia="Times New Roman" w:cs="Times New Roman"/>
      <w:sz w:val="24"/>
      <w:szCs w:val="20"/>
      <w:lang w:val="sl-SI" w:eastAsia="sl-SI"/>
    </w:rPr>
  </w:style>
  <w:style w:type="paragraph" w:customStyle="1" w:styleId="Char">
    <w:name w:val="Char"/>
    <w:basedOn w:val="Normal"/>
    <w:rsid w:val="00512C59"/>
    <w:pPr>
      <w:spacing w:after="160" w:line="240" w:lineRule="exact"/>
    </w:pPr>
    <w:rPr>
      <w:rFonts w:eastAsia="Times New Roman" w:cs="Arial"/>
      <w:sz w:val="20"/>
      <w:szCs w:val="20"/>
      <w:lang w:val="en-US"/>
    </w:rPr>
  </w:style>
  <w:style w:type="paragraph" w:customStyle="1" w:styleId="CharCharChar">
    <w:name w:val="Char Char Char"/>
    <w:basedOn w:val="Normal"/>
    <w:rsid w:val="00512C59"/>
    <w:pPr>
      <w:spacing w:after="160" w:line="240" w:lineRule="exact"/>
    </w:pPr>
    <w:rPr>
      <w:rFonts w:ascii="Tahoma" w:eastAsia="Times New Roman" w:hAnsi="Tahoma" w:cs="Times New Roman"/>
      <w:sz w:val="20"/>
      <w:szCs w:val="20"/>
      <w:lang w:val="en-US"/>
    </w:rPr>
  </w:style>
  <w:style w:type="paragraph" w:customStyle="1" w:styleId="AdressItalic">
    <w:name w:val="Adress + Italic"/>
    <w:basedOn w:val="Normal"/>
    <w:uiPriority w:val="99"/>
    <w:rsid w:val="00512C59"/>
    <w:pPr>
      <w:spacing w:line="300" w:lineRule="atLeast"/>
      <w:ind w:left="1440"/>
    </w:pPr>
    <w:rPr>
      <w:rFonts w:ascii="Univers" w:eastAsia="Times New Roman" w:hAnsi="Univers" w:cs="Times New Roman"/>
      <w:i/>
      <w:iCs/>
      <w:szCs w:val="24"/>
      <w:lang w:val="en-US"/>
    </w:rPr>
  </w:style>
  <w:style w:type="paragraph" w:customStyle="1" w:styleId="CharCharZnakZnakCharCharZnakZnakZnakCharCharCharCharCharZnakZnakZnakZnakZnakZnakCharCharZnak">
    <w:name w:val="Char Char Znak Znak Char Char Znak Znak Znak Char Char Char Char Char Znak Znak Znak Znak Znak Znak Char Char Znak"/>
    <w:basedOn w:val="Normal"/>
    <w:rsid w:val="00512C59"/>
    <w:pPr>
      <w:spacing w:after="160" w:line="240" w:lineRule="exact"/>
    </w:pPr>
    <w:rPr>
      <w:rFonts w:ascii="Tahoma" w:eastAsia="Times New Roman" w:hAnsi="Tahoma" w:cs="Tahoma"/>
      <w:color w:val="222222"/>
      <w:sz w:val="20"/>
      <w:szCs w:val="20"/>
      <w:lang w:val="en-US"/>
    </w:rPr>
  </w:style>
  <w:style w:type="paragraph" w:customStyle="1" w:styleId="default0">
    <w:name w:val="default"/>
    <w:basedOn w:val="Normal"/>
    <w:rsid w:val="00512C59"/>
    <w:pPr>
      <w:autoSpaceDE w:val="0"/>
      <w:autoSpaceDN w:val="0"/>
      <w:spacing w:line="240" w:lineRule="auto"/>
    </w:pPr>
    <w:rPr>
      <w:rFonts w:eastAsia="Times New Roman" w:cs="Arial"/>
      <w:color w:val="000000"/>
      <w:sz w:val="24"/>
      <w:szCs w:val="24"/>
      <w:lang w:val="en-US"/>
    </w:rPr>
  </w:style>
  <w:style w:type="character" w:customStyle="1" w:styleId="NoSpacingChar">
    <w:name w:val="No Spacing Char"/>
    <w:basedOn w:val="DefaultParagraphFont"/>
    <w:link w:val="NoSpacing"/>
    <w:uiPriority w:val="99"/>
    <w:rsid w:val="00512C59"/>
    <w:rPr>
      <w:rFonts w:ascii="Times New Roman" w:eastAsia="Times New Roman" w:hAnsi="Times New Roman" w:cs="Times New Roman"/>
      <w:sz w:val="24"/>
      <w:szCs w:val="24"/>
      <w:lang w:val="en-US"/>
    </w:rPr>
  </w:style>
  <w:style w:type="paragraph" w:customStyle="1" w:styleId="Char1">
    <w:name w:val="Char1"/>
    <w:basedOn w:val="Normal"/>
    <w:rsid w:val="00512C59"/>
    <w:pPr>
      <w:spacing w:after="160" w:line="240" w:lineRule="exact"/>
    </w:pPr>
    <w:rPr>
      <w:rFonts w:eastAsia="Times New Roman" w:cs="Arial"/>
      <w:sz w:val="20"/>
      <w:szCs w:val="20"/>
      <w:lang w:val="en-US"/>
    </w:rPr>
  </w:style>
  <w:style w:type="paragraph" w:customStyle="1" w:styleId="CharCharZnakZnakCharCharZnakZnakZnakCharCharCharCharCharZnakZnakZnakZnakZnakZnakCharCharZnak1">
    <w:name w:val="Char Char Znak Znak Char Char Znak Znak Znak Char Char Char Char Char Znak Znak Znak Znak Znak Znak Char Char Znak1"/>
    <w:basedOn w:val="Normal"/>
    <w:rsid w:val="00512C59"/>
    <w:pPr>
      <w:spacing w:after="160" w:line="240" w:lineRule="exact"/>
    </w:pPr>
    <w:rPr>
      <w:rFonts w:ascii="Tahoma" w:eastAsia="Times New Roman" w:hAnsi="Tahoma" w:cs="Tahoma"/>
      <w:color w:val="222222"/>
      <w:sz w:val="20"/>
      <w:szCs w:val="20"/>
      <w:lang w:val="en-US"/>
    </w:rPr>
  </w:style>
  <w:style w:type="paragraph" w:customStyle="1" w:styleId="Style4">
    <w:name w:val="Style4"/>
    <w:basedOn w:val="Heading4"/>
    <w:link w:val="Style4Char"/>
    <w:rsid w:val="00512C59"/>
    <w:pPr>
      <w:keepLines/>
      <w:numPr>
        <w:numId w:val="4"/>
      </w:numPr>
      <w:spacing w:before="200" w:after="0"/>
    </w:pPr>
    <w:rPr>
      <w:rFonts w:ascii="Garamond" w:eastAsia="Calibri" w:hAnsi="Garamond" w:cs="Arial"/>
      <w:bCs w:val="0"/>
      <w:i/>
      <w:sz w:val="24"/>
      <w:szCs w:val="24"/>
      <w:lang w:val="pl-PL"/>
    </w:rPr>
  </w:style>
  <w:style w:type="character" w:customStyle="1" w:styleId="Style4Char">
    <w:name w:val="Style4 Char"/>
    <w:link w:val="Style4"/>
    <w:locked/>
    <w:rsid w:val="00512C59"/>
    <w:rPr>
      <w:rFonts w:ascii="Garamond" w:eastAsia="Calibri" w:hAnsi="Garamond" w:cs="Arial"/>
      <w:b/>
      <w:i/>
      <w:sz w:val="24"/>
      <w:szCs w:val="24"/>
      <w:lang w:val="pl-PL"/>
    </w:rPr>
  </w:style>
  <w:style w:type="paragraph" w:styleId="ListBullet">
    <w:name w:val="List Bullet"/>
    <w:basedOn w:val="Normal"/>
    <w:rsid w:val="00512C59"/>
    <w:pPr>
      <w:numPr>
        <w:numId w:val="5"/>
      </w:numPr>
    </w:pPr>
    <w:rPr>
      <w:rFonts w:ascii="Calibri" w:eastAsia="Calibri" w:hAnsi="Calibri" w:cs="Times New Roman"/>
      <w:lang w:val="en-US"/>
    </w:rPr>
  </w:style>
  <w:style w:type="paragraph" w:styleId="BodyTextFirstIndent">
    <w:name w:val="Body Text First Indent"/>
    <w:basedOn w:val="BodyText"/>
    <w:link w:val="BodyTextFirstIndentChar"/>
    <w:rsid w:val="00512C59"/>
    <w:pPr>
      <w:spacing w:after="120" w:line="276" w:lineRule="auto"/>
      <w:ind w:firstLine="210"/>
      <w:jc w:val="left"/>
    </w:pPr>
    <w:rPr>
      <w:rFonts w:ascii="Calibri" w:eastAsia="Calibri" w:hAnsi="Calibri" w:cs="Times New Roman"/>
      <w:sz w:val="22"/>
      <w:szCs w:val="22"/>
    </w:rPr>
  </w:style>
  <w:style w:type="character" w:customStyle="1" w:styleId="BodyTextFirstIndentChar">
    <w:name w:val="Body Text First Indent Char"/>
    <w:basedOn w:val="BodyTextChar"/>
    <w:link w:val="BodyTextFirstIndent"/>
    <w:rsid w:val="00512C59"/>
    <w:rPr>
      <w:rFonts w:ascii="Calibri" w:eastAsia="Calibri" w:hAnsi="Calibri" w:cs="Times New Roman"/>
      <w:sz w:val="24"/>
      <w:szCs w:val="24"/>
      <w:lang w:val="en-US"/>
    </w:rPr>
  </w:style>
  <w:style w:type="paragraph" w:customStyle="1" w:styleId="FWBL1">
    <w:name w:val="FWB_L1"/>
    <w:basedOn w:val="Normal"/>
    <w:next w:val="FWBL2"/>
    <w:rsid w:val="00512C59"/>
    <w:pPr>
      <w:keepNext/>
      <w:keepLines/>
      <w:tabs>
        <w:tab w:val="num" w:pos="720"/>
      </w:tabs>
      <w:autoSpaceDE w:val="0"/>
      <w:autoSpaceDN w:val="0"/>
      <w:adjustRightInd w:val="0"/>
      <w:spacing w:after="240" w:line="240" w:lineRule="auto"/>
      <w:outlineLvl w:val="0"/>
    </w:pPr>
    <w:rPr>
      <w:rFonts w:ascii="Times New Roman" w:eastAsia="Times New Roman" w:hAnsi="Times New Roman" w:cs="Times New Roman"/>
      <w:b/>
      <w:smallCaps/>
      <w:sz w:val="24"/>
      <w:szCs w:val="20"/>
      <w:lang w:val="en-GB"/>
    </w:rPr>
  </w:style>
  <w:style w:type="paragraph" w:customStyle="1" w:styleId="FWBL2">
    <w:name w:val="FWB_L2"/>
    <w:basedOn w:val="FWBL1"/>
    <w:rsid w:val="00512C59"/>
    <w:pPr>
      <w:keepNext w:val="0"/>
      <w:keepLines w:val="0"/>
      <w:numPr>
        <w:ilvl w:val="1"/>
      </w:numPr>
      <w:tabs>
        <w:tab w:val="num" w:pos="720"/>
      </w:tabs>
      <w:ind w:left="360" w:hanging="360"/>
      <w:outlineLvl w:val="9"/>
    </w:pPr>
    <w:rPr>
      <w:b w:val="0"/>
      <w:smallCaps w:val="0"/>
    </w:rPr>
  </w:style>
  <w:style w:type="paragraph" w:customStyle="1" w:styleId="FWBL3">
    <w:name w:val="FWB_L3"/>
    <w:basedOn w:val="FWBL2"/>
    <w:rsid w:val="00512C59"/>
    <w:pPr>
      <w:numPr>
        <w:ilvl w:val="2"/>
      </w:numPr>
      <w:tabs>
        <w:tab w:val="num" w:pos="720"/>
      </w:tabs>
      <w:ind w:left="360" w:hanging="360"/>
    </w:pPr>
  </w:style>
  <w:style w:type="paragraph" w:customStyle="1" w:styleId="FWBL4">
    <w:name w:val="FWB_L4"/>
    <w:basedOn w:val="FWBL3"/>
    <w:rsid w:val="00512C59"/>
    <w:pPr>
      <w:numPr>
        <w:ilvl w:val="3"/>
      </w:numPr>
      <w:tabs>
        <w:tab w:val="num" w:pos="720"/>
      </w:tabs>
      <w:ind w:left="360" w:hanging="360"/>
    </w:pPr>
  </w:style>
  <w:style w:type="paragraph" w:customStyle="1" w:styleId="FWBL5">
    <w:name w:val="FWB_L5"/>
    <w:basedOn w:val="FWBL4"/>
    <w:rsid w:val="00512C59"/>
    <w:pPr>
      <w:numPr>
        <w:ilvl w:val="4"/>
      </w:numPr>
      <w:tabs>
        <w:tab w:val="num" w:pos="720"/>
      </w:tabs>
      <w:ind w:left="360" w:hanging="360"/>
    </w:pPr>
  </w:style>
  <w:style w:type="paragraph" w:customStyle="1" w:styleId="FWBL6">
    <w:name w:val="FWB_L6"/>
    <w:basedOn w:val="FWBL5"/>
    <w:rsid w:val="00512C59"/>
    <w:pPr>
      <w:numPr>
        <w:ilvl w:val="5"/>
      </w:numPr>
      <w:tabs>
        <w:tab w:val="num" w:pos="720"/>
        <w:tab w:val="num" w:pos="2160"/>
      </w:tabs>
      <w:ind w:left="2160" w:hanging="720"/>
    </w:pPr>
  </w:style>
  <w:style w:type="paragraph" w:customStyle="1" w:styleId="FWBL7">
    <w:name w:val="FWB_L7"/>
    <w:basedOn w:val="FWBL6"/>
    <w:rsid w:val="00512C59"/>
    <w:pPr>
      <w:numPr>
        <w:ilvl w:val="6"/>
      </w:numPr>
      <w:tabs>
        <w:tab w:val="num" w:pos="720"/>
      </w:tabs>
      <w:ind w:left="2160" w:hanging="720"/>
    </w:pPr>
  </w:style>
  <w:style w:type="paragraph" w:customStyle="1" w:styleId="FWBL8">
    <w:name w:val="FWB_L8"/>
    <w:basedOn w:val="FWBL7"/>
    <w:rsid w:val="00512C59"/>
    <w:pPr>
      <w:numPr>
        <w:ilvl w:val="7"/>
      </w:numPr>
      <w:tabs>
        <w:tab w:val="num" w:pos="720"/>
      </w:tabs>
      <w:ind w:left="2160" w:hanging="360"/>
    </w:pPr>
  </w:style>
  <w:style w:type="paragraph" w:styleId="List2">
    <w:name w:val="List 2"/>
    <w:basedOn w:val="Normal"/>
    <w:rsid w:val="00512C59"/>
    <w:pPr>
      <w:ind w:left="566" w:hanging="283"/>
    </w:pPr>
    <w:rPr>
      <w:rFonts w:ascii="Calibri" w:eastAsia="Calibri" w:hAnsi="Calibri" w:cs="Times New Roman"/>
      <w:lang w:val="en-US"/>
    </w:rPr>
  </w:style>
  <w:style w:type="paragraph" w:styleId="PlainText">
    <w:name w:val="Plain Text"/>
    <w:basedOn w:val="Normal"/>
    <w:link w:val="PlainTextChar"/>
    <w:uiPriority w:val="99"/>
    <w:unhideWhenUsed/>
    <w:rsid w:val="00512C59"/>
    <w:pPr>
      <w:spacing w:line="240" w:lineRule="auto"/>
    </w:pPr>
    <w:rPr>
      <w:rFonts w:ascii="Calibri" w:hAnsi="Calibri"/>
      <w:szCs w:val="21"/>
      <w:lang w:val="en-US"/>
    </w:rPr>
  </w:style>
  <w:style w:type="character" w:customStyle="1" w:styleId="PlainTextChar">
    <w:name w:val="Plain Text Char"/>
    <w:basedOn w:val="DefaultParagraphFont"/>
    <w:link w:val="PlainText"/>
    <w:uiPriority w:val="99"/>
    <w:rsid w:val="00512C59"/>
    <w:rPr>
      <w:rFonts w:ascii="Calibri" w:hAnsi="Calibri"/>
      <w:szCs w:val="21"/>
      <w:lang w:val="en-US"/>
    </w:rPr>
  </w:style>
  <w:style w:type="character" w:customStyle="1" w:styleId="ListParagraphChar">
    <w:name w:val="List Paragraph Char"/>
    <w:link w:val="ListParagraph"/>
    <w:uiPriority w:val="34"/>
    <w:locked/>
    <w:rsid w:val="00512C59"/>
    <w:rPr>
      <w:rFonts w:ascii="Calibri" w:eastAsia="Times New Roman" w:hAnsi="Calibri" w:cs="Calibri"/>
      <w:lang w:val="en-US"/>
    </w:rPr>
  </w:style>
  <w:style w:type="paragraph" w:styleId="NormalWeb">
    <w:name w:val="Normal (Web)"/>
    <w:basedOn w:val="Normal"/>
    <w:uiPriority w:val="99"/>
    <w:unhideWhenUsed/>
    <w:rsid w:val="00512C5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ootnoteTextChar1">
    <w:name w:val="Footnote Text Char1"/>
    <w:aliases w:val="single space Char1,ft Char1,ft Char Char Char Char1,ft Char Char Char2,footnote text Char1,Footnote Text Char Char Char2,Footnote Text Char Char Char Char1,FOOTNOTES Char1,fn Char1"/>
    <w:basedOn w:val="DefaultParagraphFont"/>
    <w:semiHidden/>
    <w:rsid w:val="00512C59"/>
    <w:rPr>
      <w:rFonts w:eastAsiaTheme="minorEastAsia"/>
      <w:sz w:val="20"/>
      <w:szCs w:val="20"/>
    </w:rPr>
  </w:style>
  <w:style w:type="character" w:customStyle="1" w:styleId="TitleChar1">
    <w:name w:val="Title Char1"/>
    <w:aliases w:val="normal 2 Char1"/>
    <w:basedOn w:val="DefaultParagraphFont"/>
    <w:uiPriority w:val="10"/>
    <w:rsid w:val="00512C59"/>
    <w:rPr>
      <w:rFonts w:asciiTheme="majorHAnsi" w:eastAsiaTheme="majorEastAsia" w:hAnsiTheme="majorHAnsi" w:cstheme="majorBidi"/>
      <w:color w:val="17365D" w:themeColor="text2" w:themeShade="BF"/>
      <w:spacing w:val="5"/>
      <w:kern w:val="28"/>
      <w:sz w:val="52"/>
      <w:szCs w:val="52"/>
    </w:rPr>
  </w:style>
  <w:style w:type="character" w:customStyle="1" w:styleId="BodyTextChar1">
    <w:name w:val="Body Text Char1"/>
    <w:aliases w:val="Char1 Char1"/>
    <w:basedOn w:val="DefaultParagraphFont"/>
    <w:semiHidden/>
    <w:rsid w:val="00512C59"/>
    <w:rPr>
      <w:rFonts w:eastAsiaTheme="minorEastAsia"/>
    </w:rPr>
  </w:style>
  <w:style w:type="paragraph" w:styleId="DocumentMap">
    <w:name w:val="Document Map"/>
    <w:basedOn w:val="Normal"/>
    <w:link w:val="DocumentMapChar"/>
    <w:semiHidden/>
    <w:unhideWhenUsed/>
    <w:rsid w:val="00512C59"/>
    <w:pPr>
      <w:shd w:val="clear" w:color="auto" w:fill="000080"/>
      <w:spacing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512C59"/>
    <w:rPr>
      <w:rFonts w:ascii="Tahoma" w:eastAsia="Times New Roman" w:hAnsi="Tahoma" w:cs="Tahoma"/>
      <w:sz w:val="20"/>
      <w:szCs w:val="20"/>
      <w:shd w:val="clear" w:color="auto" w:fill="000080"/>
      <w:lang w:val="en-US"/>
    </w:rPr>
  </w:style>
  <w:style w:type="character" w:customStyle="1" w:styleId="PlainTextChar1">
    <w:name w:val="Plain Text Char1"/>
    <w:basedOn w:val="DefaultParagraphFont"/>
    <w:uiPriority w:val="99"/>
    <w:semiHidden/>
    <w:rsid w:val="00512C59"/>
    <w:rPr>
      <w:rFonts w:ascii="Consolas" w:eastAsiaTheme="minorEastAsia" w:hAnsi="Consolas"/>
      <w:sz w:val="21"/>
      <w:szCs w:val="21"/>
    </w:rPr>
  </w:style>
  <w:style w:type="paragraph" w:customStyle="1" w:styleId="1tekst">
    <w:name w:val="1tekst"/>
    <w:basedOn w:val="Normal"/>
    <w:rsid w:val="00512C59"/>
    <w:pPr>
      <w:spacing w:line="240" w:lineRule="auto"/>
      <w:ind w:left="429" w:right="429" w:firstLine="240"/>
    </w:pPr>
    <w:rPr>
      <w:rFonts w:eastAsia="Times New Roman" w:cs="Arial"/>
      <w:sz w:val="20"/>
      <w:szCs w:val="20"/>
      <w:lang w:val="en-US"/>
    </w:rPr>
  </w:style>
  <w:style w:type="paragraph" w:customStyle="1" w:styleId="tekst">
    <w:name w:val="tekst"/>
    <w:basedOn w:val="Normal"/>
    <w:rsid w:val="00512C59"/>
    <w:pPr>
      <w:spacing w:line="240" w:lineRule="auto"/>
      <w:ind w:left="375" w:right="375" w:firstLine="240"/>
    </w:pPr>
    <w:rPr>
      <w:rFonts w:eastAsia="Times New Roman" w:cs="Arial"/>
      <w:sz w:val="20"/>
      <w:szCs w:val="20"/>
      <w:lang w:val="en-US"/>
    </w:rPr>
  </w:style>
  <w:style w:type="paragraph" w:customStyle="1" w:styleId="CharCharCharChar">
    <w:name w:val="Char Char Char Char"/>
    <w:basedOn w:val="Normal"/>
    <w:rsid w:val="00512C59"/>
    <w:pPr>
      <w:spacing w:after="160" w:line="240" w:lineRule="exact"/>
    </w:pPr>
    <w:rPr>
      <w:rFonts w:ascii="Verdana" w:eastAsia="Times New Roman" w:hAnsi="Verdana" w:cs="Times New Roman"/>
      <w:b/>
      <w:bCs/>
      <w:sz w:val="20"/>
      <w:szCs w:val="20"/>
      <w:lang w:val="en-US"/>
    </w:rPr>
  </w:style>
  <w:style w:type="paragraph" w:customStyle="1" w:styleId="Section1">
    <w:name w:val="Section 1"/>
    <w:basedOn w:val="Normal"/>
    <w:rsid w:val="00512C59"/>
    <w:pPr>
      <w:keepLine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line="240" w:lineRule="atLeast"/>
    </w:pPr>
    <w:rPr>
      <w:rFonts w:ascii="Tms Rmn" w:eastAsia="Times New Roman" w:hAnsi="Tms Rmn" w:cs="Times New Roman"/>
      <w:sz w:val="24"/>
      <w:szCs w:val="20"/>
      <w:lang w:val="en-GB" w:eastAsia="en-GB"/>
    </w:rPr>
  </w:style>
  <w:style w:type="paragraph" w:customStyle="1" w:styleId="Style1">
    <w:name w:val="Style1"/>
    <w:basedOn w:val="Normal"/>
    <w:link w:val="Style1Char"/>
    <w:rsid w:val="00512C59"/>
    <w:pPr>
      <w:widowControl w:val="0"/>
      <w:autoSpaceDE w:val="0"/>
      <w:autoSpaceDN w:val="0"/>
      <w:adjustRightInd w:val="0"/>
      <w:spacing w:line="240" w:lineRule="auto"/>
    </w:pPr>
    <w:rPr>
      <w:rFonts w:ascii="Tahoma" w:eastAsia="Times New Roman" w:hAnsi="Tahoma" w:cs="Tahoma"/>
      <w:sz w:val="24"/>
      <w:szCs w:val="24"/>
      <w:lang w:val="hr-HR" w:eastAsia="hr-HR"/>
    </w:rPr>
  </w:style>
  <w:style w:type="character" w:customStyle="1" w:styleId="Style1Char">
    <w:name w:val="Style1 Char"/>
    <w:link w:val="Style1"/>
    <w:locked/>
    <w:rsid w:val="00512C59"/>
    <w:rPr>
      <w:rFonts w:ascii="Tahoma" w:eastAsia="Times New Roman" w:hAnsi="Tahoma" w:cs="Tahoma"/>
      <w:sz w:val="24"/>
      <w:szCs w:val="24"/>
      <w:lang w:val="hr-HR" w:eastAsia="hr-HR"/>
    </w:rPr>
  </w:style>
  <w:style w:type="paragraph" w:customStyle="1" w:styleId="Style2">
    <w:name w:val="Style2"/>
    <w:basedOn w:val="Normal"/>
    <w:link w:val="Style2Char"/>
    <w:rsid w:val="00512C59"/>
    <w:pPr>
      <w:widowControl w:val="0"/>
      <w:autoSpaceDE w:val="0"/>
      <w:autoSpaceDN w:val="0"/>
      <w:adjustRightInd w:val="0"/>
      <w:spacing w:line="226" w:lineRule="exact"/>
      <w:jc w:val="center"/>
    </w:pPr>
    <w:rPr>
      <w:rFonts w:ascii="Tahoma" w:eastAsia="Times New Roman" w:hAnsi="Tahoma" w:cs="Tahoma"/>
      <w:sz w:val="24"/>
      <w:szCs w:val="24"/>
      <w:lang w:val="hr-HR" w:eastAsia="hr-HR"/>
    </w:rPr>
  </w:style>
  <w:style w:type="character" w:customStyle="1" w:styleId="Style2Char">
    <w:name w:val="Style2 Char"/>
    <w:link w:val="Style2"/>
    <w:locked/>
    <w:rsid w:val="00512C59"/>
    <w:rPr>
      <w:rFonts w:ascii="Tahoma" w:eastAsia="Times New Roman" w:hAnsi="Tahoma" w:cs="Tahoma"/>
      <w:sz w:val="24"/>
      <w:szCs w:val="24"/>
      <w:lang w:val="hr-HR" w:eastAsia="hr-HR"/>
    </w:rPr>
  </w:style>
  <w:style w:type="paragraph" w:customStyle="1" w:styleId="Style5">
    <w:name w:val="Style5"/>
    <w:basedOn w:val="Normal"/>
    <w:rsid w:val="00512C59"/>
    <w:pPr>
      <w:widowControl w:val="0"/>
      <w:autoSpaceDE w:val="0"/>
      <w:autoSpaceDN w:val="0"/>
      <w:adjustRightInd w:val="0"/>
      <w:spacing w:line="223" w:lineRule="exact"/>
      <w:ind w:firstLine="245"/>
    </w:pPr>
    <w:rPr>
      <w:rFonts w:ascii="Tahoma" w:eastAsia="Times New Roman" w:hAnsi="Tahoma" w:cs="Tahoma"/>
      <w:sz w:val="24"/>
      <w:szCs w:val="24"/>
      <w:lang w:val="hr-HR" w:eastAsia="hr-HR"/>
    </w:rPr>
  </w:style>
  <w:style w:type="paragraph" w:customStyle="1" w:styleId="Style6">
    <w:name w:val="Style6"/>
    <w:basedOn w:val="Normal"/>
    <w:rsid w:val="00512C59"/>
    <w:pPr>
      <w:widowControl w:val="0"/>
      <w:autoSpaceDE w:val="0"/>
      <w:autoSpaceDN w:val="0"/>
      <w:adjustRightInd w:val="0"/>
      <w:spacing w:line="221" w:lineRule="exact"/>
      <w:ind w:firstLine="82"/>
    </w:pPr>
    <w:rPr>
      <w:rFonts w:ascii="Tahoma" w:eastAsia="Times New Roman" w:hAnsi="Tahoma" w:cs="Tahoma"/>
      <w:sz w:val="24"/>
      <w:szCs w:val="24"/>
      <w:lang w:val="hr-HR" w:eastAsia="hr-HR"/>
    </w:rPr>
  </w:style>
  <w:style w:type="paragraph" w:customStyle="1" w:styleId="Style3">
    <w:name w:val="Style3"/>
    <w:basedOn w:val="Normal"/>
    <w:rsid w:val="00512C59"/>
    <w:pPr>
      <w:widowControl w:val="0"/>
      <w:autoSpaceDE w:val="0"/>
      <w:autoSpaceDN w:val="0"/>
      <w:adjustRightInd w:val="0"/>
      <w:spacing w:line="222" w:lineRule="exact"/>
    </w:pPr>
    <w:rPr>
      <w:rFonts w:ascii="Tahoma" w:eastAsia="Times New Roman" w:hAnsi="Tahoma" w:cs="Tahoma"/>
      <w:sz w:val="24"/>
      <w:szCs w:val="24"/>
      <w:lang w:val="hr-HR" w:eastAsia="hr-HR"/>
    </w:rPr>
  </w:style>
  <w:style w:type="character" w:customStyle="1" w:styleId="FontStyle13">
    <w:name w:val="Font Style13"/>
    <w:basedOn w:val="DefaultParagraphFont"/>
    <w:rsid w:val="00512C59"/>
    <w:rPr>
      <w:rFonts w:ascii="Arial" w:hAnsi="Arial" w:cs="Arial" w:hint="default"/>
      <w:sz w:val="18"/>
      <w:szCs w:val="18"/>
    </w:rPr>
  </w:style>
  <w:style w:type="character" w:customStyle="1" w:styleId="st1">
    <w:name w:val="st1"/>
    <w:rsid w:val="00512C59"/>
  </w:style>
  <w:style w:type="character" w:styleId="PageNumber">
    <w:name w:val="page number"/>
    <w:basedOn w:val="DefaultParagraphFont"/>
    <w:rsid w:val="00512C59"/>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semiHidden/>
    <w:rsid w:val="00512C59"/>
    <w:pPr>
      <w:spacing w:after="160" w:line="240" w:lineRule="exact"/>
    </w:pPr>
    <w:rPr>
      <w:rFonts w:ascii="Tahoma" w:eastAsia="Times New Roman" w:hAnsi="Tahoma" w:cs="Times New Roman"/>
      <w:sz w:val="20"/>
      <w:szCs w:val="20"/>
      <w:lang w:val="en-US"/>
    </w:rPr>
  </w:style>
  <w:style w:type="paragraph" w:styleId="Caption">
    <w:name w:val="caption"/>
    <w:basedOn w:val="Normal"/>
    <w:next w:val="Normal"/>
    <w:link w:val="CaptionChar"/>
    <w:uiPriority w:val="35"/>
    <w:unhideWhenUsed/>
    <w:qFormat/>
    <w:rsid w:val="00512C59"/>
    <w:pPr>
      <w:spacing w:line="240" w:lineRule="auto"/>
    </w:pPr>
    <w:rPr>
      <w:rFonts w:asciiTheme="minorHAnsi" w:hAnsiTheme="minorHAnsi"/>
      <w:b/>
      <w:bCs/>
      <w:color w:val="4F81BD" w:themeColor="accent1"/>
      <w:sz w:val="18"/>
      <w:szCs w:val="18"/>
      <w:lang w:val="en-US"/>
    </w:rPr>
  </w:style>
  <w:style w:type="character" w:customStyle="1" w:styleId="tekstcijeli">
    <w:name w:val="tekstcijeli"/>
    <w:basedOn w:val="DefaultParagraphFont"/>
    <w:rsid w:val="00512C59"/>
  </w:style>
  <w:style w:type="paragraph" w:styleId="Revision">
    <w:name w:val="Revision"/>
    <w:hidden/>
    <w:uiPriority w:val="99"/>
    <w:semiHidden/>
    <w:rsid w:val="00512C59"/>
    <w:pPr>
      <w:spacing w:after="0" w:line="240" w:lineRule="auto"/>
    </w:pPr>
    <w:rPr>
      <w:rFonts w:ascii="Times New Roman" w:eastAsia="Times New Roman" w:hAnsi="Times New Roman" w:cs="Times New Roman"/>
      <w:sz w:val="24"/>
      <w:szCs w:val="24"/>
      <w:lang w:val="en-US"/>
    </w:rPr>
  </w:style>
  <w:style w:type="paragraph" w:styleId="TOC1">
    <w:name w:val="toc 1"/>
    <w:basedOn w:val="Normal"/>
    <w:next w:val="Normal"/>
    <w:autoRedefine/>
    <w:uiPriority w:val="1"/>
    <w:unhideWhenUsed/>
    <w:qFormat/>
    <w:rsid w:val="00512C59"/>
    <w:pPr>
      <w:tabs>
        <w:tab w:val="right" w:leader="dot" w:pos="8630"/>
      </w:tabs>
      <w:spacing w:after="100" w:line="240" w:lineRule="auto"/>
    </w:pPr>
    <w:rPr>
      <w:rFonts w:ascii="Times New Roman" w:eastAsia="Times New Roman" w:hAnsi="Times New Roman" w:cs="Times New Roman"/>
      <w:sz w:val="24"/>
      <w:szCs w:val="24"/>
      <w:lang w:val="en-US"/>
    </w:rPr>
  </w:style>
  <w:style w:type="paragraph" w:styleId="TOC2">
    <w:name w:val="toc 2"/>
    <w:basedOn w:val="Normal"/>
    <w:next w:val="Normal"/>
    <w:autoRedefine/>
    <w:uiPriority w:val="39"/>
    <w:unhideWhenUsed/>
    <w:rsid w:val="00512C59"/>
    <w:pPr>
      <w:spacing w:after="100" w:line="240" w:lineRule="auto"/>
      <w:ind w:left="240"/>
    </w:pPr>
    <w:rPr>
      <w:rFonts w:ascii="Times New Roman" w:eastAsia="Times New Roman" w:hAnsi="Times New Roman" w:cs="Times New Roman"/>
      <w:sz w:val="24"/>
      <w:szCs w:val="24"/>
      <w:lang w:val="en-US"/>
    </w:rPr>
  </w:style>
  <w:style w:type="character" w:customStyle="1" w:styleId="CaptionChar">
    <w:name w:val="Caption Char"/>
    <w:basedOn w:val="DefaultParagraphFont"/>
    <w:link w:val="Caption"/>
    <w:uiPriority w:val="99"/>
    <w:rsid w:val="00667554"/>
    <w:rPr>
      <w:b/>
      <w:bCs/>
      <w:color w:val="4F81BD" w:themeColor="accent1"/>
      <w:sz w:val="18"/>
      <w:szCs w:val="18"/>
      <w:lang w:val="en-US"/>
    </w:rPr>
  </w:style>
  <w:style w:type="table" w:customStyle="1" w:styleId="GridTable5DarkAccent2">
    <w:name w:val="Grid Table 5 Dark Accent 2"/>
    <w:basedOn w:val="TableNormal"/>
    <w:uiPriority w:val="50"/>
    <w:rsid w:val="0066755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GridTable5DarkAccent3">
    <w:name w:val="Grid Table 5 Dark Accent 3"/>
    <w:basedOn w:val="TableNormal"/>
    <w:uiPriority w:val="50"/>
    <w:rsid w:val="0066755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Style1Tabele">
    <w:name w:val="Style1 Tabele"/>
    <w:basedOn w:val="Caption"/>
    <w:link w:val="Style1TabeleChar"/>
    <w:qFormat/>
    <w:rsid w:val="00667554"/>
    <w:pPr>
      <w:keepNext/>
      <w:framePr w:w="6601" w:h="331" w:hRule="exact" w:wrap="around" w:vAnchor="text" w:hAnchor="margin" w:y="200" w:anchorLock="1"/>
    </w:pPr>
    <w:rPr>
      <w:rFonts w:ascii="Arial Narrow" w:eastAsia="Times New Roman" w:hAnsi="Arial Narrow" w:cs="Arial"/>
      <w:sz w:val="20"/>
      <w:szCs w:val="20"/>
      <w:lang w:val="en-IE"/>
    </w:rPr>
  </w:style>
  <w:style w:type="table" w:customStyle="1" w:styleId="GridTable1LightAccent2">
    <w:name w:val="Grid Table 1 Light Accent 2"/>
    <w:basedOn w:val="TableNormal"/>
    <w:uiPriority w:val="46"/>
    <w:rsid w:val="0066755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character" w:customStyle="1" w:styleId="Style1TabeleChar">
    <w:name w:val="Style1 Tabele Char"/>
    <w:basedOn w:val="CaptionChar"/>
    <w:link w:val="Style1Tabele"/>
    <w:rsid w:val="00667554"/>
    <w:rPr>
      <w:rFonts w:ascii="Arial Narrow" w:eastAsia="Times New Roman" w:hAnsi="Arial Narrow" w:cs="Arial"/>
      <w:b/>
      <w:bCs/>
      <w:color w:val="4F81BD" w:themeColor="accent1"/>
      <w:sz w:val="20"/>
      <w:szCs w:val="20"/>
      <w:lang w:val="en-IE"/>
    </w:rPr>
  </w:style>
  <w:style w:type="table" w:customStyle="1" w:styleId="GridTable7ColorfulAccent2">
    <w:name w:val="Grid Table 7 Colorful Accent 2"/>
    <w:basedOn w:val="TableNormal"/>
    <w:uiPriority w:val="52"/>
    <w:rsid w:val="00667554"/>
    <w:pPr>
      <w:spacing w:after="0" w:line="240" w:lineRule="auto"/>
    </w:pPr>
    <w:rPr>
      <w:rFonts w:ascii="Times New Roman" w:eastAsia="Times New Roman" w:hAnsi="Times New Roman" w:cs="Times New Roman"/>
      <w:color w:val="943634" w:themeColor="accent2" w:themeShade="BF"/>
      <w:sz w:val="20"/>
      <w:szCs w:val="20"/>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6ColorfulAccent2">
    <w:name w:val="Grid Table 6 Colorful Accent 2"/>
    <w:basedOn w:val="TableNormal"/>
    <w:uiPriority w:val="51"/>
    <w:rsid w:val="00667554"/>
    <w:pPr>
      <w:spacing w:after="0" w:line="240" w:lineRule="auto"/>
    </w:pPr>
    <w:rPr>
      <w:rFonts w:ascii="Times New Roman" w:eastAsia="Times New Roman" w:hAnsi="Times New Roman" w:cs="Times New Roman"/>
      <w:color w:val="943634" w:themeColor="accent2" w:themeShade="BF"/>
      <w:sz w:val="20"/>
      <w:szCs w:val="20"/>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5DarkAccent5">
    <w:name w:val="Grid Table 5 Dark Accent 5"/>
    <w:basedOn w:val="TableNormal"/>
    <w:uiPriority w:val="50"/>
    <w:rsid w:val="0066755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1LightAccent4">
    <w:name w:val="Grid Table 1 Light Accent 4"/>
    <w:basedOn w:val="TableNormal"/>
    <w:uiPriority w:val="46"/>
    <w:rsid w:val="0066755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3Accent4">
    <w:name w:val="Grid Table 3 Accent 4"/>
    <w:basedOn w:val="TableNormal"/>
    <w:uiPriority w:val="48"/>
    <w:rsid w:val="0066755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4Accent4">
    <w:name w:val="Grid Table 4 Accent 4"/>
    <w:basedOn w:val="TableNormal"/>
    <w:uiPriority w:val="49"/>
    <w:rsid w:val="0066755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styleId="TableofFigures">
    <w:name w:val="table of figures"/>
    <w:basedOn w:val="Normal"/>
    <w:next w:val="Normal"/>
    <w:uiPriority w:val="99"/>
    <w:unhideWhenUsed/>
    <w:rsid w:val="00667554"/>
    <w:pPr>
      <w:spacing w:line="240" w:lineRule="auto"/>
    </w:pPr>
    <w:rPr>
      <w:rFonts w:asciiTheme="minorHAnsi" w:eastAsia="Times New Roman" w:hAnsiTheme="minorHAnsi" w:cs="Times New Roman"/>
      <w:i/>
      <w:iCs/>
      <w:sz w:val="20"/>
      <w:szCs w:val="20"/>
      <w:lang w:val="en-US"/>
    </w:rPr>
  </w:style>
  <w:style w:type="table" w:customStyle="1" w:styleId="ListTable7ColorfulAccent5">
    <w:name w:val="List Table 7 Colorful Accent 5"/>
    <w:basedOn w:val="TableNormal"/>
    <w:uiPriority w:val="52"/>
    <w:rsid w:val="00667554"/>
    <w:pPr>
      <w:spacing w:after="0" w:line="240" w:lineRule="auto"/>
    </w:pPr>
    <w:rPr>
      <w:rFonts w:ascii="Times New Roman" w:eastAsia="Times New Roman" w:hAnsi="Times New Roman" w:cs="Times New Roman"/>
      <w:color w:val="31849B" w:themeColor="accent5" w:themeShade="BF"/>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erChar1">
    <w:name w:val="Header Char1"/>
    <w:basedOn w:val="DefaultParagraphFont"/>
    <w:locked/>
    <w:rsid w:val="0017762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83406">
      <w:bodyDiv w:val="1"/>
      <w:marLeft w:val="0"/>
      <w:marRight w:val="0"/>
      <w:marTop w:val="0"/>
      <w:marBottom w:val="0"/>
      <w:divBdr>
        <w:top w:val="none" w:sz="0" w:space="0" w:color="auto"/>
        <w:left w:val="none" w:sz="0" w:space="0" w:color="auto"/>
        <w:bottom w:val="none" w:sz="0" w:space="0" w:color="auto"/>
        <w:right w:val="none" w:sz="0" w:space="0" w:color="auto"/>
      </w:divBdr>
    </w:div>
    <w:div w:id="68814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763A9-6CB2-45D6-B6FA-D8DF83011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60171</Words>
  <Characters>342978</Characters>
  <Application>Microsoft Office Word</Application>
  <DocSecurity>0</DocSecurity>
  <Lines>2858</Lines>
  <Paragraphs>804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402345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Pavle Kaludjerovic</dc:creator>
  <cp:lastModifiedBy>Kristina Prelevic</cp:lastModifiedBy>
  <cp:revision>3</cp:revision>
  <cp:lastPrinted>2018-05-28T06:29:00Z</cp:lastPrinted>
  <dcterms:created xsi:type="dcterms:W3CDTF">2019-03-28T09:29:00Z</dcterms:created>
  <dcterms:modified xsi:type="dcterms:W3CDTF">2019-03-28T09:29:00Z</dcterms:modified>
</cp:coreProperties>
</file>